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8D" w:rsidRDefault="0017028D" w:rsidP="0017028D">
      <w:pPr>
        <w:spacing w:line="240" w:lineRule="auto"/>
        <w:jc w:val="center"/>
        <w:rPr>
          <w:b/>
          <w:sz w:val="32"/>
          <w:szCs w:val="32"/>
        </w:rPr>
      </w:pPr>
      <w:r w:rsidRPr="00F4275A">
        <w:rPr>
          <w:b/>
          <w:sz w:val="32"/>
          <w:szCs w:val="32"/>
        </w:rPr>
        <w:t>Phụ lụ</w:t>
      </w:r>
      <w:r>
        <w:rPr>
          <w:b/>
          <w:sz w:val="32"/>
          <w:szCs w:val="32"/>
        </w:rPr>
        <w:t xml:space="preserve">c I </w:t>
      </w:r>
    </w:p>
    <w:p w:rsidR="0017028D" w:rsidRDefault="0017028D" w:rsidP="0017028D">
      <w:pPr>
        <w:spacing w:line="240" w:lineRule="auto"/>
        <w:jc w:val="center"/>
        <w:rPr>
          <w:b/>
          <w:szCs w:val="28"/>
        </w:rPr>
      </w:pPr>
      <w:r>
        <w:rPr>
          <w:b/>
          <w:szCs w:val="28"/>
        </w:rPr>
        <w:t xml:space="preserve">DANH MỤC </w:t>
      </w:r>
      <w:r w:rsidRPr="00F4275A">
        <w:rPr>
          <w:b/>
          <w:szCs w:val="28"/>
        </w:rPr>
        <w:t>THỦ TỤC HÀNH CHÍNH</w:t>
      </w:r>
      <w:r>
        <w:rPr>
          <w:b/>
          <w:szCs w:val="28"/>
        </w:rPr>
        <w:t xml:space="preserve"> SỬA ĐỔI, BỔ SUNG </w:t>
      </w:r>
      <w:r w:rsidRPr="00F4275A">
        <w:rPr>
          <w:b/>
          <w:szCs w:val="28"/>
        </w:rPr>
        <w:t xml:space="preserve">LĨNH VỰC </w:t>
      </w:r>
      <w:r>
        <w:rPr>
          <w:b/>
          <w:szCs w:val="28"/>
        </w:rPr>
        <w:t>THI ĐUA KHEN THƯỞNG</w:t>
      </w:r>
    </w:p>
    <w:p w:rsidR="0017028D" w:rsidRPr="00F4275A" w:rsidRDefault="0017028D" w:rsidP="0017028D">
      <w:pPr>
        <w:spacing w:line="240" w:lineRule="auto"/>
        <w:jc w:val="center"/>
        <w:rPr>
          <w:b/>
          <w:szCs w:val="28"/>
        </w:rPr>
      </w:pPr>
      <w:r>
        <w:rPr>
          <w:b/>
          <w:szCs w:val="28"/>
        </w:rPr>
        <w:t>THUỘC THẨM PHẠM VI CHỨC NĂNG QUẢN LÝ CỦA SỞ VHTTDL</w:t>
      </w:r>
    </w:p>
    <w:p w:rsidR="00E5281D" w:rsidRDefault="0017028D" w:rsidP="0017028D">
      <w:pPr>
        <w:spacing w:line="240" w:lineRule="auto"/>
        <w:jc w:val="center"/>
        <w:rPr>
          <w:i/>
          <w:szCs w:val="28"/>
        </w:rPr>
      </w:pPr>
      <w:r w:rsidRPr="00CC3310">
        <w:rPr>
          <w:i/>
          <w:szCs w:val="28"/>
        </w:rPr>
        <w:t xml:space="preserve"> (Kèm theo Quyết định số</w:t>
      </w:r>
      <w:r>
        <w:rPr>
          <w:i/>
          <w:szCs w:val="28"/>
        </w:rPr>
        <w:t xml:space="preserve">        </w:t>
      </w:r>
      <w:r w:rsidR="00E5281D">
        <w:rPr>
          <w:i/>
          <w:szCs w:val="28"/>
        </w:rPr>
        <w:t xml:space="preserve">   </w:t>
      </w:r>
      <w:r>
        <w:rPr>
          <w:i/>
          <w:szCs w:val="28"/>
        </w:rPr>
        <w:t xml:space="preserve"> /QĐ-UBND ngày   </w:t>
      </w:r>
      <w:r w:rsidR="004E62BE">
        <w:rPr>
          <w:i/>
          <w:szCs w:val="28"/>
        </w:rPr>
        <w:t xml:space="preserve"> </w:t>
      </w:r>
      <w:r>
        <w:rPr>
          <w:i/>
          <w:szCs w:val="28"/>
        </w:rPr>
        <w:t xml:space="preserve">   tháng 5 năm 2024</w:t>
      </w:r>
      <w:r w:rsidRPr="00CC3310">
        <w:rPr>
          <w:i/>
          <w:szCs w:val="28"/>
        </w:rPr>
        <w:t xml:space="preserve"> </w:t>
      </w:r>
    </w:p>
    <w:p w:rsidR="0017028D" w:rsidRPr="00CC3310" w:rsidRDefault="0017028D" w:rsidP="0017028D">
      <w:pPr>
        <w:spacing w:line="240" w:lineRule="auto"/>
        <w:jc w:val="center"/>
        <w:rPr>
          <w:i/>
          <w:szCs w:val="28"/>
        </w:rPr>
      </w:pPr>
      <w:bookmarkStart w:id="0" w:name="_GoBack"/>
      <w:bookmarkEnd w:id="0"/>
      <w:r w:rsidRPr="00CC3310">
        <w:rPr>
          <w:i/>
          <w:szCs w:val="28"/>
        </w:rPr>
        <w:t>của Chủ tịch UBND tỉnh Bắc Giang)</w:t>
      </w:r>
    </w:p>
    <w:p w:rsidR="0017028D" w:rsidRDefault="0017028D" w:rsidP="0017028D">
      <w:pPr>
        <w:spacing w:line="240" w:lineRule="auto"/>
        <w:jc w:val="center"/>
        <w:rPr>
          <w:b/>
          <w:szCs w:val="28"/>
        </w:rPr>
      </w:pPr>
      <w:r w:rsidRPr="00A15B75">
        <w:rPr>
          <w:i/>
          <w:noProof/>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114222</wp:posOffset>
                </wp:positionV>
                <wp:extent cx="1340285" cy="4175"/>
                <wp:effectExtent l="0" t="0" r="31750" b="34290"/>
                <wp:wrapNone/>
                <wp:docPr id="61594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0285" cy="4175"/>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BA8B"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105.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" strokecolor="#4f81bd" strokeweight=".5pt">
                <v:stroke joinstyle="miter"/>
                <w10:wrap anchorx="margin"/>
              </v:line>
            </w:pict>
          </mc:Fallback>
        </mc:AlternateContent>
      </w:r>
    </w:p>
    <w:p w:rsidR="0017028D" w:rsidRDefault="0017028D" w:rsidP="00E5281D">
      <w:pPr>
        <w:spacing w:before="240" w:after="360" w:line="340" w:lineRule="exact"/>
        <w:jc w:val="center"/>
        <w:rPr>
          <w:b/>
          <w:szCs w:val="28"/>
        </w:rPr>
      </w:pPr>
      <w:r w:rsidRPr="00F4275A">
        <w:rPr>
          <w:b/>
          <w:szCs w:val="28"/>
        </w:rPr>
        <w:t>PHẦN I. DANH MỤC THỦ TỤC HÀNH CHÍNH</w:t>
      </w:r>
    </w:p>
    <w:tbl>
      <w:tblPr>
        <w:tblW w:w="5000" w:type="pct"/>
        <w:tblInd w:w="-5" w:type="dxa"/>
        <w:tblLook w:val="04A0" w:firstRow="1" w:lastRow="0" w:firstColumn="1" w:lastColumn="0" w:noHBand="0" w:noVBand="1"/>
      </w:tblPr>
      <w:tblGrid>
        <w:gridCol w:w="620"/>
        <w:gridCol w:w="1116"/>
        <w:gridCol w:w="3026"/>
        <w:gridCol w:w="958"/>
        <w:gridCol w:w="964"/>
        <w:gridCol w:w="804"/>
        <w:gridCol w:w="871"/>
        <w:gridCol w:w="2971"/>
        <w:gridCol w:w="984"/>
        <w:gridCol w:w="824"/>
        <w:gridCol w:w="658"/>
        <w:gridCol w:w="766"/>
      </w:tblGrid>
      <w:tr w:rsidR="004E62BE" w:rsidRPr="004E62BE" w:rsidTr="004E62BE">
        <w:trPr>
          <w:trHeight w:val="630"/>
        </w:trPr>
        <w:tc>
          <w:tcPr>
            <w:tcW w:w="596"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 xml:space="preserve">STT/mã số TTHC </w:t>
            </w:r>
          </w:p>
        </w:tc>
        <w:tc>
          <w:tcPr>
            <w:tcW w:w="10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rPr>
                <w:rFonts w:eastAsia="Times New Roman"/>
                <w:b/>
                <w:bCs/>
                <w:color w:val="000000"/>
                <w:sz w:val="24"/>
                <w:szCs w:val="24"/>
              </w:rPr>
            </w:pPr>
            <w:r w:rsidRPr="004E62BE">
              <w:rPr>
                <w:rFonts w:eastAsia="Times New Roman"/>
                <w:b/>
                <w:bCs/>
                <w:color w:val="000000"/>
                <w:sz w:val="24"/>
                <w:szCs w:val="24"/>
              </w:rPr>
              <w:t>Lĩnh vực/Thủ tục hành chính</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Cơ chế giải quyết  </w:t>
            </w:r>
          </w:p>
        </w:tc>
        <w:tc>
          <w:tcPr>
            <w:tcW w:w="6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 xml:space="preserve">Thời hạn giải quyết </w:t>
            </w:r>
          </w:p>
        </w:tc>
        <w:tc>
          <w:tcPr>
            <w:tcW w:w="131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 xml:space="preserve">Thời hạn giải quyết </w:t>
            </w:r>
          </w:p>
          <w:p w:rsidR="009E2A95" w:rsidRPr="004E62BE" w:rsidRDefault="009E2A95" w:rsidP="004E62BE">
            <w:pPr>
              <w:spacing w:line="240" w:lineRule="auto"/>
              <w:jc w:val="center"/>
              <w:rPr>
                <w:rFonts w:eastAsia="Times New Roman"/>
                <w:bCs/>
                <w:i/>
                <w:color w:val="000000"/>
                <w:sz w:val="24"/>
                <w:szCs w:val="24"/>
              </w:rPr>
            </w:pPr>
            <w:r w:rsidRPr="004E62BE">
              <w:rPr>
                <w:rFonts w:eastAsia="Times New Roman"/>
                <w:bCs/>
                <w:i/>
                <w:color w:val="000000"/>
                <w:sz w:val="24"/>
                <w:szCs w:val="24"/>
              </w:rPr>
              <w:t>(Sau cắt giảm)</w:t>
            </w:r>
          </w:p>
        </w:tc>
        <w:tc>
          <w:tcPr>
            <w:tcW w:w="3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Phí, lệ phí</w:t>
            </w:r>
          </w:p>
        </w:tc>
        <w:tc>
          <w:tcPr>
            <w:tcW w:w="50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Thực hiện qua dịch vụ bưu chính công ích</w:t>
            </w:r>
          </w:p>
        </w:tc>
        <w:tc>
          <w:tcPr>
            <w:tcW w:w="2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Ghi chú</w:t>
            </w:r>
          </w:p>
        </w:tc>
      </w:tr>
      <w:tr w:rsidR="004E62BE" w:rsidRPr="004E62BE" w:rsidTr="004E62BE">
        <w:trPr>
          <w:trHeight w:val="539"/>
        </w:trPr>
        <w:tc>
          <w:tcPr>
            <w:tcW w:w="596" w:type="pct"/>
            <w:gridSpan w:val="2"/>
            <w:vMerge/>
            <w:tcBorders>
              <w:top w:val="single" w:sz="4" w:space="0" w:color="auto"/>
              <w:left w:val="single" w:sz="4" w:space="0" w:color="auto"/>
              <w:bottom w:val="single" w:sz="4" w:space="0" w:color="000000"/>
              <w:right w:val="single" w:sz="4" w:space="0" w:color="000000"/>
            </w:tcBorders>
            <w:vAlign w:val="center"/>
            <w:hideMark/>
          </w:tcPr>
          <w:p w:rsidR="009E2A95" w:rsidRPr="004E62BE" w:rsidRDefault="009E2A95" w:rsidP="004E62BE">
            <w:pPr>
              <w:spacing w:line="240" w:lineRule="auto"/>
              <w:rPr>
                <w:rFonts w:eastAsia="Times New Roman"/>
                <w:b/>
                <w:bCs/>
                <w:color w:val="000000"/>
                <w:sz w:val="24"/>
                <w:szCs w:val="24"/>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607" w:type="pct"/>
            <w:gridSpan w:val="2"/>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1319" w:type="pct"/>
            <w:gridSpan w:val="2"/>
            <w:vMerge/>
            <w:tcBorders>
              <w:top w:val="single" w:sz="4" w:space="0" w:color="auto"/>
              <w:left w:val="single" w:sz="4" w:space="0" w:color="auto"/>
              <w:bottom w:val="single" w:sz="4" w:space="0" w:color="000000"/>
              <w:right w:val="single" w:sz="4" w:space="0" w:color="000000"/>
            </w:tcBorders>
            <w:vAlign w:val="center"/>
            <w:hideMark/>
          </w:tcPr>
          <w:p w:rsidR="009E2A95" w:rsidRPr="004E62BE" w:rsidRDefault="009E2A95" w:rsidP="004E62BE">
            <w:pPr>
              <w:spacing w:line="240" w:lineRule="auto"/>
              <w:rPr>
                <w:rFonts w:eastAsia="Times New Roman"/>
                <w:b/>
                <w:bCs/>
                <w:color w:val="000000"/>
                <w:sz w:val="24"/>
                <w:szCs w:val="24"/>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r>
      <w:tr w:rsidR="004E62BE" w:rsidRPr="004E62BE" w:rsidTr="004E62BE">
        <w:trPr>
          <w:trHeight w:val="276"/>
        </w:trPr>
        <w:tc>
          <w:tcPr>
            <w:tcW w:w="596" w:type="pct"/>
            <w:gridSpan w:val="2"/>
            <w:vMerge/>
            <w:tcBorders>
              <w:top w:val="single" w:sz="4" w:space="0" w:color="auto"/>
              <w:left w:val="single" w:sz="4" w:space="0" w:color="auto"/>
              <w:bottom w:val="single" w:sz="4" w:space="0" w:color="000000"/>
              <w:right w:val="single" w:sz="4" w:space="0" w:color="000000"/>
            </w:tcBorders>
            <w:vAlign w:val="center"/>
            <w:hideMark/>
          </w:tcPr>
          <w:p w:rsidR="009E2A95" w:rsidRPr="004E62BE" w:rsidRDefault="009E2A95" w:rsidP="004E62BE">
            <w:pPr>
              <w:spacing w:line="240" w:lineRule="auto"/>
              <w:rPr>
                <w:rFonts w:eastAsia="Times New Roman"/>
                <w:b/>
                <w:bCs/>
                <w:color w:val="000000"/>
                <w:sz w:val="24"/>
                <w:szCs w:val="24"/>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607" w:type="pct"/>
            <w:gridSpan w:val="2"/>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1319" w:type="pct"/>
            <w:gridSpan w:val="2"/>
            <w:vMerge/>
            <w:tcBorders>
              <w:top w:val="single" w:sz="4" w:space="0" w:color="auto"/>
              <w:left w:val="single" w:sz="4" w:space="0" w:color="auto"/>
              <w:bottom w:val="single" w:sz="4" w:space="0" w:color="000000"/>
              <w:right w:val="single" w:sz="4" w:space="0" w:color="000000"/>
            </w:tcBorders>
            <w:vAlign w:val="center"/>
            <w:hideMark/>
          </w:tcPr>
          <w:p w:rsidR="009E2A95" w:rsidRPr="004E62BE" w:rsidRDefault="009E2A95" w:rsidP="004E62BE">
            <w:pPr>
              <w:spacing w:line="240" w:lineRule="auto"/>
              <w:rPr>
                <w:rFonts w:eastAsia="Times New Roman"/>
                <w:b/>
                <w:bCs/>
                <w:color w:val="000000"/>
                <w:sz w:val="24"/>
                <w:szCs w:val="24"/>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r>
      <w:tr w:rsidR="004E62BE" w:rsidRPr="004E62BE" w:rsidTr="004E62BE">
        <w:trPr>
          <w:trHeight w:val="539"/>
        </w:trPr>
        <w:tc>
          <w:tcPr>
            <w:tcW w:w="596" w:type="pct"/>
            <w:gridSpan w:val="2"/>
            <w:vMerge/>
            <w:tcBorders>
              <w:top w:val="single" w:sz="4" w:space="0" w:color="auto"/>
              <w:left w:val="single" w:sz="4" w:space="0" w:color="auto"/>
              <w:bottom w:val="single" w:sz="4" w:space="0" w:color="000000"/>
              <w:right w:val="single" w:sz="4" w:space="0" w:color="000000"/>
            </w:tcBorders>
            <w:vAlign w:val="center"/>
            <w:hideMark/>
          </w:tcPr>
          <w:p w:rsidR="009E2A95" w:rsidRPr="004E62BE" w:rsidRDefault="009E2A95" w:rsidP="004E62BE">
            <w:pPr>
              <w:spacing w:line="240" w:lineRule="auto"/>
              <w:rPr>
                <w:rFonts w:eastAsia="Times New Roman"/>
                <w:b/>
                <w:bCs/>
                <w:color w:val="000000"/>
                <w:sz w:val="24"/>
                <w:szCs w:val="24"/>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331" w:type="pct"/>
            <w:vMerge w:val="restart"/>
            <w:tcBorders>
              <w:top w:val="nil"/>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Theo quy định</w:t>
            </w:r>
          </w:p>
        </w:tc>
        <w:tc>
          <w:tcPr>
            <w:tcW w:w="2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 xml:space="preserve">Sau cắt giảm </w:t>
            </w: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 xml:space="preserve">Sở </w:t>
            </w:r>
            <w:r w:rsidR="00FB34A6" w:rsidRPr="004E62BE">
              <w:rPr>
                <w:rFonts w:eastAsia="Times New Roman"/>
                <w:b/>
                <w:bCs/>
                <w:color w:val="000000"/>
                <w:sz w:val="24"/>
                <w:szCs w:val="24"/>
              </w:rPr>
              <w:t>Văn hóa TTDL</w:t>
            </w:r>
          </w:p>
        </w:tc>
        <w:tc>
          <w:tcPr>
            <w:tcW w:w="1020" w:type="pct"/>
            <w:vMerge w:val="restart"/>
            <w:tcBorders>
              <w:top w:val="nil"/>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Cơ quan phối hợp giải quyết</w:t>
            </w: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83" w:type="pct"/>
            <w:vMerge w:val="restart"/>
            <w:tcBorders>
              <w:top w:val="nil"/>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Tiếp nhận hồ sơ</w:t>
            </w:r>
          </w:p>
        </w:tc>
        <w:tc>
          <w:tcPr>
            <w:tcW w:w="226" w:type="pct"/>
            <w:vMerge w:val="restart"/>
            <w:tcBorders>
              <w:top w:val="nil"/>
              <w:left w:val="single" w:sz="4" w:space="0" w:color="auto"/>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b/>
                <w:bCs/>
                <w:color w:val="000000"/>
                <w:sz w:val="24"/>
                <w:szCs w:val="24"/>
              </w:rPr>
            </w:pPr>
            <w:r w:rsidRPr="004E62BE">
              <w:rPr>
                <w:rFonts w:eastAsia="Times New Roman"/>
                <w:b/>
                <w:bCs/>
                <w:color w:val="000000"/>
                <w:sz w:val="24"/>
                <w:szCs w:val="24"/>
              </w:rPr>
              <w:t>Trả kết quả</w:t>
            </w: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r>
      <w:tr w:rsidR="004E62BE" w:rsidRPr="004E62BE" w:rsidTr="004E62BE">
        <w:trPr>
          <w:trHeight w:val="539"/>
        </w:trPr>
        <w:tc>
          <w:tcPr>
            <w:tcW w:w="596" w:type="pct"/>
            <w:gridSpan w:val="2"/>
            <w:vMerge/>
            <w:tcBorders>
              <w:top w:val="single" w:sz="4" w:space="0" w:color="auto"/>
              <w:left w:val="single" w:sz="4" w:space="0" w:color="auto"/>
              <w:bottom w:val="single" w:sz="4" w:space="0" w:color="000000"/>
              <w:right w:val="single" w:sz="4" w:space="0" w:color="000000"/>
            </w:tcBorders>
            <w:vAlign w:val="center"/>
            <w:hideMark/>
          </w:tcPr>
          <w:p w:rsidR="009E2A95" w:rsidRPr="004E62BE" w:rsidRDefault="009E2A95" w:rsidP="004E62BE">
            <w:pPr>
              <w:spacing w:line="240" w:lineRule="auto"/>
              <w:rPr>
                <w:rFonts w:eastAsia="Times New Roman"/>
                <w:b/>
                <w:bCs/>
                <w:color w:val="000000"/>
                <w:sz w:val="24"/>
                <w:szCs w:val="24"/>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331" w:type="pct"/>
            <w:vMerge/>
            <w:tcBorders>
              <w:top w:val="nil"/>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76" w:type="pct"/>
            <w:vMerge/>
            <w:tcBorders>
              <w:top w:val="nil"/>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99" w:type="pct"/>
            <w:vMerge/>
            <w:tcBorders>
              <w:top w:val="nil"/>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1020" w:type="pct"/>
            <w:vMerge/>
            <w:tcBorders>
              <w:top w:val="nil"/>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83" w:type="pct"/>
            <w:vMerge/>
            <w:tcBorders>
              <w:top w:val="nil"/>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26" w:type="pct"/>
            <w:vMerge/>
            <w:tcBorders>
              <w:top w:val="nil"/>
              <w:left w:val="single" w:sz="4" w:space="0" w:color="auto"/>
              <w:bottom w:val="single" w:sz="4" w:space="0" w:color="auto"/>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9E2A95" w:rsidRPr="004E62BE" w:rsidRDefault="009E2A95" w:rsidP="004E62BE">
            <w:pPr>
              <w:spacing w:line="240" w:lineRule="auto"/>
              <w:rPr>
                <w:rFonts w:eastAsia="Times New Roman"/>
                <w:b/>
                <w:bCs/>
                <w:color w:val="000000"/>
                <w:sz w:val="24"/>
                <w:szCs w:val="24"/>
              </w:rPr>
            </w:pPr>
          </w:p>
        </w:tc>
      </w:tr>
      <w:tr w:rsidR="004E62BE" w:rsidRPr="004E62BE" w:rsidTr="004E62BE">
        <w:trPr>
          <w:trHeight w:val="63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9E2A95" w:rsidRPr="004E62BE" w:rsidRDefault="009E2A95" w:rsidP="004E62BE">
            <w:pPr>
              <w:spacing w:line="240" w:lineRule="auto"/>
              <w:jc w:val="center"/>
              <w:rPr>
                <w:rFonts w:eastAsia="Times New Roman"/>
                <w:color w:val="000000"/>
                <w:sz w:val="24"/>
                <w:szCs w:val="24"/>
              </w:rPr>
            </w:pPr>
            <w:r w:rsidRPr="004E62BE">
              <w:rPr>
                <w:rFonts w:eastAsia="Times New Roman"/>
                <w:color w:val="000000"/>
                <w:sz w:val="24"/>
                <w:szCs w:val="24"/>
              </w:rPr>
              <w:t>1</w:t>
            </w:r>
          </w:p>
        </w:tc>
        <w:tc>
          <w:tcPr>
            <w:tcW w:w="383" w:type="pct"/>
            <w:tcBorders>
              <w:top w:val="nil"/>
              <w:left w:val="nil"/>
              <w:bottom w:val="single" w:sz="4" w:space="0" w:color="auto"/>
              <w:right w:val="single" w:sz="4" w:space="0" w:color="auto"/>
            </w:tcBorders>
            <w:shd w:val="clear" w:color="000000" w:fill="FFFFFF"/>
          </w:tcPr>
          <w:p w:rsidR="009E2A95" w:rsidRPr="004E62BE" w:rsidRDefault="009E2A95" w:rsidP="004E62BE">
            <w:pPr>
              <w:spacing w:line="240" w:lineRule="auto"/>
              <w:rPr>
                <w:rStyle w:val="fontstyle01"/>
                <w:sz w:val="24"/>
                <w:szCs w:val="24"/>
              </w:rPr>
            </w:pPr>
          </w:p>
          <w:p w:rsidR="009E2A95" w:rsidRPr="004E62BE" w:rsidRDefault="009E2A95" w:rsidP="004E62BE">
            <w:pPr>
              <w:spacing w:line="240" w:lineRule="auto"/>
              <w:rPr>
                <w:rStyle w:val="fontstyle01"/>
                <w:sz w:val="24"/>
                <w:szCs w:val="24"/>
              </w:rPr>
            </w:pPr>
          </w:p>
          <w:p w:rsidR="007C55A7" w:rsidRPr="004E62BE" w:rsidRDefault="007C55A7" w:rsidP="004E62BE">
            <w:pPr>
              <w:spacing w:line="240" w:lineRule="auto"/>
              <w:rPr>
                <w:rStyle w:val="fontstyle01"/>
                <w:sz w:val="24"/>
                <w:szCs w:val="24"/>
              </w:rPr>
            </w:pPr>
          </w:p>
          <w:p w:rsidR="009E2A95" w:rsidRPr="004E62BE" w:rsidRDefault="009E2A95" w:rsidP="004E62BE">
            <w:pPr>
              <w:spacing w:line="240" w:lineRule="auto"/>
              <w:rPr>
                <w:rFonts w:eastAsia="Times New Roman"/>
                <w:sz w:val="24"/>
                <w:szCs w:val="24"/>
              </w:rPr>
            </w:pPr>
            <w:r w:rsidRPr="004E62BE">
              <w:rPr>
                <w:rStyle w:val="fontstyle01"/>
                <w:sz w:val="24"/>
                <w:szCs w:val="24"/>
              </w:rPr>
              <w:t>1.000871</w:t>
            </w:r>
          </w:p>
          <w:p w:rsidR="009E2A95" w:rsidRPr="004E62BE" w:rsidRDefault="009E2A95" w:rsidP="004E62BE">
            <w:pPr>
              <w:spacing w:line="240" w:lineRule="auto"/>
              <w:rPr>
                <w:sz w:val="24"/>
                <w:szCs w:val="24"/>
                <w:lang w:val="nl-NL"/>
              </w:rPr>
            </w:pPr>
          </w:p>
        </w:tc>
        <w:tc>
          <w:tcPr>
            <w:tcW w:w="1039" w:type="pct"/>
            <w:tcBorders>
              <w:top w:val="nil"/>
              <w:left w:val="nil"/>
              <w:bottom w:val="single" w:sz="4" w:space="0" w:color="auto"/>
              <w:right w:val="single" w:sz="4" w:space="0" w:color="auto"/>
            </w:tcBorders>
            <w:shd w:val="clear" w:color="000000" w:fill="FFFFFF"/>
          </w:tcPr>
          <w:p w:rsidR="009E2A95" w:rsidRPr="004E62BE" w:rsidRDefault="009E2A95" w:rsidP="004E62BE">
            <w:pPr>
              <w:shd w:val="clear" w:color="auto" w:fill="FFFFFF"/>
              <w:spacing w:line="240" w:lineRule="auto"/>
              <w:jc w:val="both"/>
              <w:rPr>
                <w:rFonts w:eastAsia="Times New Roman"/>
                <w:color w:val="000000"/>
                <w:sz w:val="24"/>
                <w:szCs w:val="24"/>
              </w:rPr>
            </w:pPr>
          </w:p>
          <w:p w:rsidR="007C55A7" w:rsidRPr="004E62BE" w:rsidRDefault="007C55A7" w:rsidP="004E62BE">
            <w:pPr>
              <w:shd w:val="clear" w:color="auto" w:fill="FFFFFF"/>
              <w:spacing w:line="240" w:lineRule="auto"/>
              <w:jc w:val="both"/>
              <w:rPr>
                <w:rFonts w:eastAsia="Times New Roman"/>
                <w:color w:val="000000"/>
                <w:sz w:val="24"/>
                <w:szCs w:val="24"/>
              </w:rPr>
            </w:pPr>
          </w:p>
          <w:p w:rsidR="009E2A95" w:rsidRPr="004E62BE" w:rsidRDefault="009E2A95" w:rsidP="004E62BE">
            <w:pPr>
              <w:shd w:val="clear" w:color="auto" w:fill="FFFFFF"/>
              <w:spacing w:line="240" w:lineRule="auto"/>
              <w:jc w:val="both"/>
              <w:rPr>
                <w:rFonts w:eastAsia="Times New Roman"/>
                <w:color w:val="000000"/>
                <w:sz w:val="24"/>
                <w:szCs w:val="24"/>
              </w:rPr>
            </w:pPr>
            <w:r w:rsidRPr="004E62BE">
              <w:rPr>
                <w:rFonts w:eastAsia="Times New Roman"/>
                <w:color w:val="000000"/>
                <w:sz w:val="24"/>
                <w:szCs w:val="24"/>
              </w:rPr>
              <w:t>Thủ tục xét tặng “Giải thưởng Hồ Chí Minh” về văn học, nghệ thuật</w:t>
            </w:r>
          </w:p>
          <w:p w:rsidR="009E2A95" w:rsidRPr="004E62BE" w:rsidRDefault="009E2A95" w:rsidP="004E62BE">
            <w:pPr>
              <w:pStyle w:val="Default"/>
              <w:jc w:val="both"/>
              <w:rPr>
                <w:b/>
                <w:bCs/>
              </w:rPr>
            </w:pPr>
          </w:p>
        </w:tc>
        <w:tc>
          <w:tcPr>
            <w:tcW w:w="329" w:type="pct"/>
            <w:tcBorders>
              <w:top w:val="nil"/>
              <w:left w:val="nil"/>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color w:val="000000"/>
                <w:sz w:val="24"/>
                <w:szCs w:val="24"/>
              </w:rPr>
            </w:pPr>
            <w:r w:rsidRPr="004E62BE">
              <w:rPr>
                <w:rFonts w:eastAsia="Times New Roman"/>
                <w:color w:val="000000"/>
                <w:sz w:val="24"/>
                <w:szCs w:val="24"/>
              </w:rPr>
              <w:t>MCLT</w:t>
            </w:r>
          </w:p>
        </w:tc>
        <w:tc>
          <w:tcPr>
            <w:tcW w:w="331" w:type="pct"/>
            <w:tcBorders>
              <w:top w:val="nil"/>
              <w:left w:val="nil"/>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sz w:val="24"/>
                <w:szCs w:val="24"/>
              </w:rPr>
            </w:pPr>
            <w:r w:rsidRPr="004E62BE">
              <w:rPr>
                <w:rFonts w:eastAsia="Times New Roman"/>
                <w:sz w:val="24"/>
                <w:szCs w:val="24"/>
              </w:rPr>
              <w:t>305 ngày</w:t>
            </w:r>
          </w:p>
        </w:tc>
        <w:tc>
          <w:tcPr>
            <w:tcW w:w="276" w:type="pct"/>
            <w:tcBorders>
              <w:top w:val="nil"/>
              <w:left w:val="nil"/>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color w:val="000000"/>
                <w:sz w:val="24"/>
                <w:szCs w:val="24"/>
              </w:rPr>
            </w:pPr>
            <w:r w:rsidRPr="004E62BE">
              <w:rPr>
                <w:rFonts w:eastAsia="Times New Roman"/>
                <w:color w:val="000000"/>
                <w:sz w:val="24"/>
                <w:szCs w:val="24"/>
              </w:rPr>
              <w:t>305 ngày</w:t>
            </w:r>
          </w:p>
        </w:tc>
        <w:tc>
          <w:tcPr>
            <w:tcW w:w="299" w:type="pct"/>
            <w:tcBorders>
              <w:top w:val="nil"/>
              <w:left w:val="nil"/>
              <w:bottom w:val="single" w:sz="4" w:space="0" w:color="auto"/>
              <w:right w:val="single" w:sz="4" w:space="0" w:color="auto"/>
            </w:tcBorders>
            <w:shd w:val="clear" w:color="000000" w:fill="FFFFFF"/>
            <w:vAlign w:val="center"/>
            <w:hideMark/>
          </w:tcPr>
          <w:p w:rsidR="009E2A95" w:rsidRPr="004E62BE" w:rsidRDefault="003F7C56" w:rsidP="004E62BE">
            <w:pPr>
              <w:spacing w:line="240" w:lineRule="auto"/>
              <w:jc w:val="center"/>
              <w:rPr>
                <w:rFonts w:eastAsia="Times New Roman"/>
                <w:color w:val="000000"/>
                <w:sz w:val="24"/>
                <w:szCs w:val="24"/>
              </w:rPr>
            </w:pPr>
            <w:r w:rsidRPr="004E62BE">
              <w:rPr>
                <w:rFonts w:eastAsia="Times New Roman"/>
                <w:color w:val="000000"/>
                <w:sz w:val="24"/>
                <w:szCs w:val="24"/>
              </w:rPr>
              <w:t>77</w:t>
            </w:r>
            <w:r w:rsidR="009E2A95" w:rsidRPr="004E62BE">
              <w:rPr>
                <w:rFonts w:eastAsia="Times New Roman"/>
                <w:color w:val="000000"/>
                <w:sz w:val="24"/>
                <w:szCs w:val="24"/>
              </w:rPr>
              <w:t xml:space="preserve"> ngày </w:t>
            </w:r>
          </w:p>
        </w:tc>
        <w:tc>
          <w:tcPr>
            <w:tcW w:w="1020" w:type="pct"/>
            <w:tcBorders>
              <w:top w:val="nil"/>
              <w:left w:val="nil"/>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rPr>
                <w:rFonts w:eastAsia="Times New Roman"/>
                <w:color w:val="000000"/>
                <w:sz w:val="24"/>
                <w:szCs w:val="24"/>
              </w:rPr>
            </w:pPr>
            <w:r w:rsidRPr="004E62BE">
              <w:rPr>
                <w:rFonts w:eastAsia="Times New Roman"/>
                <w:color w:val="000000"/>
                <w:sz w:val="24"/>
                <w:szCs w:val="24"/>
              </w:rPr>
              <w:t>-</w:t>
            </w:r>
            <w:r w:rsidR="00FB34A6" w:rsidRPr="004E62BE">
              <w:rPr>
                <w:rFonts w:eastAsia="Times New Roman"/>
                <w:color w:val="000000"/>
                <w:sz w:val="24"/>
                <w:szCs w:val="24"/>
              </w:rPr>
              <w:t xml:space="preserve"> </w:t>
            </w:r>
            <w:r w:rsidRPr="004E62BE">
              <w:rPr>
                <w:rFonts w:eastAsia="Times New Roman"/>
                <w:color w:val="000000"/>
                <w:sz w:val="24"/>
                <w:szCs w:val="24"/>
              </w:rPr>
              <w:t>UBND tỉnh</w:t>
            </w:r>
            <w:r w:rsidR="003F7C56" w:rsidRPr="004E62BE">
              <w:rPr>
                <w:rFonts w:eastAsia="Times New Roman"/>
                <w:color w:val="000000"/>
                <w:sz w:val="24"/>
                <w:szCs w:val="24"/>
              </w:rPr>
              <w:t>: 03</w:t>
            </w:r>
            <w:r w:rsidRPr="004E62BE">
              <w:rPr>
                <w:rFonts w:eastAsia="Times New Roman"/>
                <w:color w:val="000000"/>
                <w:sz w:val="24"/>
                <w:szCs w:val="24"/>
              </w:rPr>
              <w:t xml:space="preserve"> ngày; </w:t>
            </w:r>
          </w:p>
          <w:p w:rsidR="004E62BE" w:rsidRDefault="009E2A95" w:rsidP="004E62BE">
            <w:pPr>
              <w:spacing w:line="240" w:lineRule="auto"/>
              <w:rPr>
                <w:rFonts w:eastAsia="Times New Roman"/>
                <w:sz w:val="24"/>
                <w:szCs w:val="24"/>
              </w:rPr>
            </w:pPr>
            <w:r w:rsidRPr="004E62BE">
              <w:rPr>
                <w:rFonts w:eastAsia="Times New Roman"/>
                <w:color w:val="000000"/>
                <w:sz w:val="24"/>
                <w:szCs w:val="24"/>
              </w:rPr>
              <w:t xml:space="preserve">- </w:t>
            </w:r>
            <w:r w:rsidRPr="004E62BE">
              <w:rPr>
                <w:rFonts w:eastAsia="Times New Roman"/>
                <w:sz w:val="24"/>
                <w:szCs w:val="24"/>
              </w:rPr>
              <w:t>Hội đồng chuyên ngành cấp Nhà nước 115 ngày;</w:t>
            </w:r>
          </w:p>
          <w:p w:rsidR="009E2A95" w:rsidRPr="00640CA5" w:rsidRDefault="009E2A95" w:rsidP="004E62BE">
            <w:pPr>
              <w:spacing w:line="240" w:lineRule="auto"/>
              <w:rPr>
                <w:rFonts w:eastAsia="Times New Roman"/>
                <w:sz w:val="24"/>
                <w:szCs w:val="24"/>
              </w:rPr>
            </w:pPr>
            <w:r w:rsidRPr="004E62BE">
              <w:rPr>
                <w:rFonts w:eastAsia="Times New Roman"/>
                <w:sz w:val="24"/>
                <w:szCs w:val="24"/>
              </w:rPr>
              <w:t>-</w:t>
            </w:r>
            <w:r w:rsidR="00640CA5">
              <w:rPr>
                <w:rFonts w:eastAsia="Times New Roman"/>
                <w:sz w:val="24"/>
                <w:szCs w:val="24"/>
              </w:rPr>
              <w:t xml:space="preserve"> Hội đồng cấp nhà nước 110 ngày</w:t>
            </w:r>
          </w:p>
        </w:tc>
        <w:tc>
          <w:tcPr>
            <w:tcW w:w="338" w:type="pct"/>
            <w:tcBorders>
              <w:top w:val="nil"/>
              <w:left w:val="nil"/>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color w:val="000000"/>
                <w:sz w:val="24"/>
                <w:szCs w:val="24"/>
              </w:rPr>
            </w:pPr>
            <w:r w:rsidRPr="004E62BE">
              <w:rPr>
                <w:rFonts w:eastAsia="Times New Roman"/>
                <w:color w:val="000000"/>
                <w:sz w:val="24"/>
                <w:szCs w:val="24"/>
              </w:rPr>
              <w:t>Không</w:t>
            </w:r>
          </w:p>
        </w:tc>
        <w:tc>
          <w:tcPr>
            <w:tcW w:w="283" w:type="pct"/>
            <w:tcBorders>
              <w:top w:val="nil"/>
              <w:left w:val="nil"/>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color w:val="000000"/>
                <w:sz w:val="24"/>
                <w:szCs w:val="24"/>
              </w:rPr>
            </w:pPr>
            <w:r w:rsidRPr="004E62BE">
              <w:rPr>
                <w:rFonts w:eastAsia="Times New Roman"/>
                <w:color w:val="000000"/>
                <w:sz w:val="24"/>
                <w:szCs w:val="24"/>
              </w:rPr>
              <w:t> x</w:t>
            </w:r>
          </w:p>
        </w:tc>
        <w:tc>
          <w:tcPr>
            <w:tcW w:w="226" w:type="pct"/>
            <w:tcBorders>
              <w:top w:val="nil"/>
              <w:left w:val="nil"/>
              <w:bottom w:val="single" w:sz="4" w:space="0" w:color="auto"/>
              <w:right w:val="single" w:sz="4" w:space="0" w:color="auto"/>
            </w:tcBorders>
            <w:shd w:val="clear" w:color="000000" w:fill="FFFFFF"/>
            <w:vAlign w:val="center"/>
            <w:hideMark/>
          </w:tcPr>
          <w:p w:rsidR="009E2A95" w:rsidRPr="004E62BE" w:rsidRDefault="009E2A95" w:rsidP="004E62BE">
            <w:pPr>
              <w:spacing w:line="240" w:lineRule="auto"/>
              <w:jc w:val="center"/>
              <w:rPr>
                <w:rFonts w:eastAsia="Times New Roman"/>
                <w:color w:val="000000"/>
                <w:sz w:val="24"/>
                <w:szCs w:val="24"/>
              </w:rPr>
            </w:pPr>
            <w:r w:rsidRPr="004E62BE">
              <w:rPr>
                <w:rFonts w:eastAsia="Times New Roman"/>
                <w:color w:val="000000"/>
                <w:sz w:val="24"/>
                <w:szCs w:val="24"/>
              </w:rPr>
              <w:t> x</w:t>
            </w:r>
          </w:p>
        </w:tc>
        <w:tc>
          <w:tcPr>
            <w:tcW w:w="263" w:type="pct"/>
            <w:tcBorders>
              <w:top w:val="nil"/>
              <w:left w:val="nil"/>
              <w:bottom w:val="single" w:sz="4" w:space="0" w:color="auto"/>
              <w:right w:val="single" w:sz="4" w:space="0" w:color="auto"/>
            </w:tcBorders>
            <w:shd w:val="clear" w:color="000000" w:fill="FFFFFF"/>
            <w:vAlign w:val="bottom"/>
            <w:hideMark/>
          </w:tcPr>
          <w:p w:rsidR="009E2A95" w:rsidRPr="004E62BE" w:rsidRDefault="009E2A95" w:rsidP="004E62BE">
            <w:pPr>
              <w:spacing w:line="240" w:lineRule="auto"/>
              <w:rPr>
                <w:rFonts w:eastAsia="Times New Roman"/>
                <w:color w:val="000000"/>
                <w:sz w:val="24"/>
                <w:szCs w:val="24"/>
              </w:rPr>
            </w:pPr>
            <w:r w:rsidRPr="004E62BE">
              <w:rPr>
                <w:rFonts w:eastAsia="Times New Roman"/>
                <w:color w:val="000000"/>
                <w:sz w:val="24"/>
                <w:szCs w:val="24"/>
              </w:rPr>
              <w:t> </w:t>
            </w:r>
          </w:p>
        </w:tc>
      </w:tr>
      <w:tr w:rsidR="004E62BE" w:rsidRPr="004E62BE" w:rsidTr="00640CA5">
        <w:trPr>
          <w:trHeight w:val="630"/>
        </w:trPr>
        <w:tc>
          <w:tcPr>
            <w:tcW w:w="213" w:type="pct"/>
            <w:tcBorders>
              <w:top w:val="nil"/>
              <w:left w:val="single" w:sz="4" w:space="0" w:color="auto"/>
              <w:bottom w:val="single" w:sz="4" w:space="0" w:color="auto"/>
              <w:right w:val="single" w:sz="4" w:space="0" w:color="auto"/>
            </w:tcBorders>
            <w:shd w:val="clear" w:color="auto" w:fill="auto"/>
            <w:noWrap/>
            <w:vAlign w:val="center"/>
          </w:tcPr>
          <w:p w:rsidR="004E62BE" w:rsidRPr="004E62BE" w:rsidRDefault="004E62BE" w:rsidP="00640CA5">
            <w:pPr>
              <w:spacing w:line="240" w:lineRule="auto"/>
              <w:jc w:val="center"/>
              <w:rPr>
                <w:rFonts w:eastAsia="Times New Roman"/>
                <w:color w:val="000000"/>
                <w:sz w:val="24"/>
                <w:szCs w:val="24"/>
              </w:rPr>
            </w:pPr>
            <w:r w:rsidRPr="004E62BE">
              <w:rPr>
                <w:rFonts w:eastAsia="Times New Roman"/>
                <w:color w:val="000000"/>
                <w:sz w:val="24"/>
                <w:szCs w:val="24"/>
              </w:rPr>
              <w:t>2</w:t>
            </w:r>
          </w:p>
        </w:tc>
        <w:tc>
          <w:tcPr>
            <w:tcW w:w="383" w:type="pct"/>
            <w:tcBorders>
              <w:top w:val="nil"/>
              <w:left w:val="nil"/>
              <w:bottom w:val="single" w:sz="4" w:space="0" w:color="auto"/>
              <w:right w:val="single" w:sz="4" w:space="0" w:color="auto"/>
            </w:tcBorders>
            <w:shd w:val="clear" w:color="000000" w:fill="FFFFFF"/>
            <w:vAlign w:val="center"/>
          </w:tcPr>
          <w:p w:rsidR="004E62BE" w:rsidRPr="004E62BE" w:rsidRDefault="004E62BE" w:rsidP="00640CA5">
            <w:pPr>
              <w:spacing w:line="240" w:lineRule="auto"/>
              <w:rPr>
                <w:rStyle w:val="fontstyle01"/>
                <w:sz w:val="24"/>
                <w:szCs w:val="24"/>
              </w:rPr>
            </w:pPr>
          </w:p>
          <w:p w:rsidR="004E62BE" w:rsidRPr="004E62BE" w:rsidRDefault="004E62BE" w:rsidP="00640CA5">
            <w:pPr>
              <w:spacing w:line="240" w:lineRule="auto"/>
              <w:rPr>
                <w:rFonts w:eastAsia="Times New Roman"/>
                <w:sz w:val="24"/>
                <w:szCs w:val="24"/>
              </w:rPr>
            </w:pPr>
            <w:r w:rsidRPr="004E62BE">
              <w:rPr>
                <w:rStyle w:val="fontstyle01"/>
                <w:sz w:val="24"/>
                <w:szCs w:val="24"/>
              </w:rPr>
              <w:t>1.000564</w:t>
            </w:r>
          </w:p>
          <w:p w:rsidR="004E62BE" w:rsidRPr="004E62BE" w:rsidRDefault="004E62BE" w:rsidP="00640CA5">
            <w:pPr>
              <w:pStyle w:val="Default"/>
              <w:jc w:val="center"/>
            </w:pPr>
          </w:p>
        </w:tc>
        <w:tc>
          <w:tcPr>
            <w:tcW w:w="1039" w:type="pct"/>
            <w:tcBorders>
              <w:top w:val="nil"/>
              <w:left w:val="nil"/>
              <w:bottom w:val="single" w:sz="4" w:space="0" w:color="auto"/>
              <w:right w:val="single" w:sz="4" w:space="0" w:color="auto"/>
            </w:tcBorders>
            <w:shd w:val="clear" w:color="000000" w:fill="FFFFFF"/>
          </w:tcPr>
          <w:p w:rsidR="004E62BE" w:rsidRPr="004E62BE" w:rsidRDefault="004E62BE" w:rsidP="004E62BE">
            <w:pPr>
              <w:shd w:val="clear" w:color="auto" w:fill="FFFFFF"/>
              <w:spacing w:line="240" w:lineRule="auto"/>
              <w:jc w:val="both"/>
              <w:rPr>
                <w:rFonts w:eastAsia="Times New Roman"/>
                <w:color w:val="000000"/>
                <w:sz w:val="24"/>
                <w:szCs w:val="24"/>
              </w:rPr>
            </w:pPr>
          </w:p>
          <w:p w:rsidR="004E62BE" w:rsidRPr="004E62BE" w:rsidRDefault="004E62BE" w:rsidP="004E62BE">
            <w:pPr>
              <w:shd w:val="clear" w:color="auto" w:fill="FFFFFF"/>
              <w:spacing w:line="240" w:lineRule="auto"/>
              <w:jc w:val="both"/>
              <w:rPr>
                <w:rFonts w:eastAsia="Times New Roman"/>
                <w:color w:val="000000"/>
                <w:sz w:val="24"/>
                <w:szCs w:val="24"/>
              </w:rPr>
            </w:pPr>
            <w:r w:rsidRPr="004E62BE">
              <w:rPr>
                <w:rFonts w:eastAsia="Times New Roman"/>
                <w:color w:val="000000"/>
                <w:sz w:val="24"/>
                <w:szCs w:val="24"/>
              </w:rPr>
              <w:t>Thủ tục xét tặng “Giải thưởng Nhà nước” về văn học, nghệ thuật</w:t>
            </w:r>
          </w:p>
          <w:p w:rsidR="004E62BE" w:rsidRPr="004E62BE" w:rsidRDefault="004E62BE" w:rsidP="004E62BE">
            <w:pPr>
              <w:spacing w:line="240" w:lineRule="auto"/>
              <w:jc w:val="both"/>
              <w:rPr>
                <w:sz w:val="24"/>
                <w:szCs w:val="24"/>
              </w:rPr>
            </w:pPr>
          </w:p>
        </w:tc>
        <w:tc>
          <w:tcPr>
            <w:tcW w:w="329"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jc w:val="center"/>
              <w:rPr>
                <w:rFonts w:eastAsia="Times New Roman"/>
                <w:color w:val="000000"/>
                <w:sz w:val="24"/>
                <w:szCs w:val="24"/>
              </w:rPr>
            </w:pPr>
            <w:r w:rsidRPr="004E62BE">
              <w:rPr>
                <w:rFonts w:eastAsia="Times New Roman"/>
                <w:color w:val="000000"/>
                <w:sz w:val="24"/>
                <w:szCs w:val="24"/>
              </w:rPr>
              <w:t>MCLT</w:t>
            </w:r>
          </w:p>
        </w:tc>
        <w:tc>
          <w:tcPr>
            <w:tcW w:w="331"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jc w:val="center"/>
              <w:rPr>
                <w:rFonts w:eastAsia="Times New Roman"/>
                <w:sz w:val="24"/>
                <w:szCs w:val="24"/>
              </w:rPr>
            </w:pPr>
            <w:r w:rsidRPr="004E62BE">
              <w:rPr>
                <w:rFonts w:eastAsia="Times New Roman"/>
                <w:sz w:val="24"/>
                <w:szCs w:val="24"/>
              </w:rPr>
              <w:t>305 ngày</w:t>
            </w:r>
          </w:p>
        </w:tc>
        <w:tc>
          <w:tcPr>
            <w:tcW w:w="276"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jc w:val="center"/>
              <w:rPr>
                <w:rFonts w:eastAsia="Times New Roman"/>
                <w:color w:val="000000"/>
                <w:sz w:val="24"/>
                <w:szCs w:val="24"/>
              </w:rPr>
            </w:pPr>
            <w:r w:rsidRPr="004E62BE">
              <w:rPr>
                <w:rFonts w:eastAsia="Times New Roman"/>
                <w:color w:val="000000"/>
                <w:sz w:val="24"/>
                <w:szCs w:val="24"/>
              </w:rPr>
              <w:t xml:space="preserve">305 ngày </w:t>
            </w:r>
          </w:p>
        </w:tc>
        <w:tc>
          <w:tcPr>
            <w:tcW w:w="299"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jc w:val="center"/>
              <w:rPr>
                <w:rFonts w:eastAsia="Times New Roman"/>
                <w:color w:val="000000"/>
                <w:sz w:val="24"/>
                <w:szCs w:val="24"/>
              </w:rPr>
            </w:pPr>
            <w:r w:rsidRPr="004E62BE">
              <w:rPr>
                <w:rFonts w:eastAsia="Times New Roman"/>
                <w:color w:val="000000"/>
                <w:sz w:val="24"/>
                <w:szCs w:val="24"/>
              </w:rPr>
              <w:t xml:space="preserve">77 ngày </w:t>
            </w:r>
          </w:p>
        </w:tc>
        <w:tc>
          <w:tcPr>
            <w:tcW w:w="1020"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rPr>
                <w:rFonts w:eastAsia="Times New Roman"/>
                <w:color w:val="000000"/>
                <w:sz w:val="24"/>
                <w:szCs w:val="24"/>
              </w:rPr>
            </w:pPr>
            <w:r w:rsidRPr="004E62BE">
              <w:rPr>
                <w:rFonts w:eastAsia="Times New Roman"/>
                <w:color w:val="000000"/>
                <w:sz w:val="24"/>
                <w:szCs w:val="24"/>
              </w:rPr>
              <w:t xml:space="preserve">- UBND tỉnh 03 ngày; </w:t>
            </w:r>
          </w:p>
          <w:p w:rsidR="004E62BE" w:rsidRPr="004E62BE" w:rsidRDefault="004E62BE" w:rsidP="004E62BE">
            <w:pPr>
              <w:spacing w:line="240" w:lineRule="auto"/>
              <w:rPr>
                <w:rFonts w:eastAsia="Times New Roman"/>
                <w:sz w:val="24"/>
                <w:szCs w:val="24"/>
              </w:rPr>
            </w:pPr>
            <w:r w:rsidRPr="004E62BE">
              <w:rPr>
                <w:rFonts w:eastAsia="Times New Roman"/>
                <w:color w:val="000000"/>
                <w:sz w:val="24"/>
                <w:szCs w:val="24"/>
              </w:rPr>
              <w:t xml:space="preserve">- </w:t>
            </w:r>
            <w:r w:rsidRPr="004E62BE">
              <w:rPr>
                <w:rFonts w:eastAsia="Times New Roman"/>
                <w:sz w:val="24"/>
                <w:szCs w:val="24"/>
              </w:rPr>
              <w:t>Hội đồng chuyên ngành cấp Nhà nước 115 ngày;</w:t>
            </w:r>
          </w:p>
          <w:p w:rsidR="004E62BE" w:rsidRPr="00640CA5" w:rsidRDefault="004E62BE" w:rsidP="00640CA5">
            <w:pPr>
              <w:spacing w:line="240" w:lineRule="auto"/>
              <w:jc w:val="both"/>
              <w:rPr>
                <w:rFonts w:eastAsia="Times New Roman"/>
                <w:sz w:val="24"/>
                <w:szCs w:val="24"/>
              </w:rPr>
            </w:pPr>
            <w:r w:rsidRPr="004E62BE">
              <w:rPr>
                <w:rFonts w:eastAsia="Times New Roman"/>
                <w:sz w:val="24"/>
                <w:szCs w:val="24"/>
              </w:rPr>
              <w:t>- Hội đồng cấp nhà nước 110 ngày</w:t>
            </w:r>
          </w:p>
        </w:tc>
        <w:tc>
          <w:tcPr>
            <w:tcW w:w="338"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jc w:val="center"/>
              <w:rPr>
                <w:rFonts w:eastAsia="Times New Roman"/>
                <w:color w:val="000000"/>
                <w:sz w:val="24"/>
                <w:szCs w:val="24"/>
              </w:rPr>
            </w:pPr>
            <w:r w:rsidRPr="004E62BE">
              <w:rPr>
                <w:rFonts w:eastAsia="Times New Roman"/>
                <w:color w:val="000000"/>
                <w:sz w:val="24"/>
                <w:szCs w:val="24"/>
              </w:rPr>
              <w:t>Không</w:t>
            </w:r>
          </w:p>
        </w:tc>
        <w:tc>
          <w:tcPr>
            <w:tcW w:w="283"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jc w:val="center"/>
              <w:rPr>
                <w:rFonts w:eastAsia="Times New Roman"/>
                <w:color w:val="000000"/>
                <w:sz w:val="24"/>
                <w:szCs w:val="24"/>
              </w:rPr>
            </w:pPr>
            <w:r w:rsidRPr="004E62BE">
              <w:rPr>
                <w:rFonts w:eastAsia="Times New Roman"/>
                <w:color w:val="000000"/>
                <w:sz w:val="24"/>
                <w:szCs w:val="24"/>
              </w:rPr>
              <w:t>x </w:t>
            </w:r>
          </w:p>
        </w:tc>
        <w:tc>
          <w:tcPr>
            <w:tcW w:w="226" w:type="pct"/>
            <w:tcBorders>
              <w:top w:val="nil"/>
              <w:left w:val="nil"/>
              <w:bottom w:val="single" w:sz="4" w:space="0" w:color="auto"/>
              <w:right w:val="single" w:sz="4" w:space="0" w:color="auto"/>
            </w:tcBorders>
            <w:shd w:val="clear" w:color="000000" w:fill="FFFFFF"/>
            <w:vAlign w:val="center"/>
          </w:tcPr>
          <w:p w:rsidR="004E62BE" w:rsidRPr="004E62BE" w:rsidRDefault="004E62BE" w:rsidP="004E62BE">
            <w:pPr>
              <w:spacing w:line="240" w:lineRule="auto"/>
              <w:jc w:val="center"/>
              <w:rPr>
                <w:rFonts w:eastAsia="Times New Roman"/>
                <w:color w:val="000000"/>
                <w:sz w:val="24"/>
                <w:szCs w:val="24"/>
              </w:rPr>
            </w:pPr>
            <w:r w:rsidRPr="004E62BE">
              <w:rPr>
                <w:rFonts w:eastAsia="Times New Roman"/>
                <w:color w:val="000000"/>
                <w:sz w:val="24"/>
                <w:szCs w:val="24"/>
              </w:rPr>
              <w:t> x</w:t>
            </w:r>
          </w:p>
        </w:tc>
        <w:tc>
          <w:tcPr>
            <w:tcW w:w="263" w:type="pct"/>
            <w:tcBorders>
              <w:top w:val="nil"/>
              <w:left w:val="nil"/>
              <w:bottom w:val="single" w:sz="4" w:space="0" w:color="auto"/>
              <w:right w:val="single" w:sz="4" w:space="0" w:color="auto"/>
            </w:tcBorders>
            <w:shd w:val="clear" w:color="000000" w:fill="FFFFFF"/>
            <w:vAlign w:val="bottom"/>
          </w:tcPr>
          <w:p w:rsidR="004E62BE" w:rsidRPr="004E62BE" w:rsidRDefault="004E62BE" w:rsidP="004E62BE">
            <w:pPr>
              <w:spacing w:line="240" w:lineRule="auto"/>
              <w:rPr>
                <w:rFonts w:eastAsia="Times New Roman"/>
                <w:color w:val="000000"/>
                <w:sz w:val="24"/>
                <w:szCs w:val="24"/>
              </w:rPr>
            </w:pPr>
            <w:r w:rsidRPr="004E62BE">
              <w:rPr>
                <w:rFonts w:eastAsia="Times New Roman"/>
                <w:color w:val="000000"/>
                <w:sz w:val="24"/>
                <w:szCs w:val="24"/>
              </w:rPr>
              <w:t> </w:t>
            </w:r>
          </w:p>
        </w:tc>
      </w:tr>
    </w:tbl>
    <w:p w:rsidR="00250903" w:rsidRDefault="00250903" w:rsidP="000465B3">
      <w:pPr>
        <w:spacing w:before="120" w:after="120" w:line="240" w:lineRule="auto"/>
        <w:jc w:val="both"/>
        <w:sectPr w:rsidR="00250903" w:rsidSect="0014074E">
          <w:pgSz w:w="16840" w:h="11907" w:orient="landscape" w:code="9"/>
          <w:pgMar w:top="1701" w:right="1134" w:bottom="1134" w:left="1134" w:header="709" w:footer="709" w:gutter="0"/>
          <w:cols w:space="708"/>
          <w:docGrid w:linePitch="381"/>
        </w:sectPr>
      </w:pPr>
    </w:p>
    <w:p w:rsidR="00BA609C" w:rsidRDefault="00250903" w:rsidP="0030061D">
      <w:pPr>
        <w:spacing w:before="120" w:after="120" w:line="240" w:lineRule="auto"/>
        <w:jc w:val="center"/>
        <w:rPr>
          <w:b/>
          <w:bCs/>
          <w:color w:val="000000"/>
          <w:szCs w:val="28"/>
        </w:rPr>
      </w:pPr>
      <w:r w:rsidRPr="00250903">
        <w:rPr>
          <w:b/>
          <w:bCs/>
          <w:color w:val="000000"/>
          <w:szCs w:val="28"/>
        </w:rPr>
        <w:lastRenderedPageBreak/>
        <w:t>PHẦN II. NỘI DUNG CHI TIẾT CỦA THỦ TỤC HÀNH CHÍNH</w:t>
      </w:r>
    </w:p>
    <w:p w:rsidR="002C28C0" w:rsidRPr="003D6755" w:rsidRDefault="002C28C0" w:rsidP="002C28C0">
      <w:pPr>
        <w:shd w:val="clear" w:color="auto" w:fill="FFFFFF"/>
        <w:spacing w:line="234" w:lineRule="atLeast"/>
        <w:ind w:firstLine="567"/>
        <w:jc w:val="both"/>
        <w:rPr>
          <w:rFonts w:eastAsia="Times New Roman"/>
          <w:color w:val="000000"/>
          <w:szCs w:val="28"/>
        </w:rPr>
      </w:pPr>
      <w:bookmarkStart w:id="1" w:name="dieu_1_2"/>
      <w:r w:rsidRPr="003D6755">
        <w:rPr>
          <w:rFonts w:eastAsia="Times New Roman"/>
          <w:b/>
          <w:bCs/>
          <w:color w:val="000000"/>
          <w:szCs w:val="28"/>
        </w:rPr>
        <w:t>1. Thủ tục xét tặng “Giải thưởng Hồ Chí Minh” về văn học, nghệ thuật</w:t>
      </w:r>
      <w:bookmarkEnd w:id="1"/>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a) Trình tự thực hiện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 Tác giả có tác phẩm, công trình về văn học, nghệ thuật hoặc người đại diện hợp pháp đứng tên nộp hồ sơ đề nghị xét tặng “Giải thưởng Hồ Chí Minh” về văn học, nghệ thuật gửi trực tiếp hoặc qua bưu chính hoặc trực tuyến 01 bộ hồ sơ đến </w:t>
      </w:r>
      <w:r>
        <w:rPr>
          <w:rFonts w:eastAsia="Times New Roman"/>
          <w:i/>
          <w:iCs/>
          <w:color w:val="000000"/>
          <w:szCs w:val="28"/>
        </w:rPr>
        <w:t xml:space="preserve">Bộ phận Môt cửa, </w:t>
      </w:r>
      <w:r w:rsidRPr="003D6755">
        <w:rPr>
          <w:rFonts w:eastAsia="Times New Roman"/>
          <w:i/>
          <w:iCs/>
          <w:color w:val="000000"/>
          <w:szCs w:val="28"/>
        </w:rPr>
        <w:t>Sở Văn hóa, Thể thao và Du lịch</w:t>
      </w:r>
      <w:r>
        <w:rPr>
          <w:rFonts w:eastAsia="Times New Roman"/>
          <w:i/>
          <w:iCs/>
          <w:color w:val="000000"/>
          <w:szCs w:val="28"/>
        </w:rPr>
        <w:t xml:space="preserve"> tại Trung tâm Phục vụ Hành chính công tỉnh Bắc Giang (khu nhà Liên cơ quan, Quảng trường 3/2, thành phố Bắc Giang)</w:t>
      </w:r>
      <w:r w:rsidRPr="003D6755">
        <w:rPr>
          <w:rFonts w:eastAsia="Times New Roman"/>
          <w:i/>
          <w:iCs/>
          <w:color w:val="000000"/>
          <w:szCs w:val="28"/>
        </w:rPr>
        <w:t xml:space="preserve"> nơi tác giả cư trú;</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 Trường hợp hồ sơ không hợp lệ, </w:t>
      </w:r>
      <w:r>
        <w:rPr>
          <w:rFonts w:eastAsia="Times New Roman"/>
          <w:i/>
          <w:iCs/>
          <w:color w:val="000000"/>
          <w:szCs w:val="28"/>
        </w:rPr>
        <w:t>Sở Văn hóa, Thể thao và Du lịch</w:t>
      </w:r>
      <w:r w:rsidRPr="003D6755">
        <w:rPr>
          <w:rFonts w:eastAsia="Times New Roman"/>
          <w:i/>
          <w:iCs/>
          <w:color w:val="000000"/>
          <w:szCs w:val="28"/>
        </w:rPr>
        <w:t xml:space="preserve"> hướng dẫn để tác giả, người đại diện hợp pháp hoàn thiện hồ sơ. Trong thời hạn 07 ngày tính từ khi nhận lại hồ sơ, tác giả nộp hồ sơ đã hoàn thiện đến cơ quan tiếp nhận;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Hội đồng xét tặng “Giải thưởng Hồ Chí Minh” về văn học, nghệ thuật các cấp được thành lập theo từng lần xét tặng, gồm: Hội đồng cấp cơ sở, Hội đồng chuyên ngành cấp Nhà nước, Hội đồng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 Trình tự xét tặng tại Hội đồng cấp cơ sở (Hội đồng do Chủ tịch Ủy ban nhân dân cấp tỉnh thành lập).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Công khai danh sách tác giả có tác phẩm, công trình về văn học, nghệ thuật đề nghị xét tặng “Giải thưởng Hồ Chí Minh” về văn học, nghệ thuật trên phương tiện truyền thông thuộc thẩm quyền quản lý trong thời gian 10 ngày, kể từ ngày kết thúc thời hạn nhận hồ sơ của tác giả theo thời gian quy định để lấy ý kiến của Nhân dân;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của Nhân dân trong thời gian 15 ngày kể từ ngày kết thúc thời hạn công khai danh sách tác giả có tác phẩm, công trình về văn học, nghệ thuật đề nghị xét tặng “Giải thưởng Hồ Chí Minh” về văn học, nghệ thuật trên phương tiện truyền thông thuộc thẩm quyền quản lý;</w:t>
      </w:r>
    </w:p>
    <w:p w:rsidR="002C28C0" w:rsidRPr="00EE6A51" w:rsidRDefault="002C28C0" w:rsidP="002C28C0">
      <w:pPr>
        <w:shd w:val="clear" w:color="auto" w:fill="FFFFFF"/>
        <w:spacing w:before="120" w:after="120" w:line="234" w:lineRule="atLeast"/>
        <w:ind w:firstLine="567"/>
        <w:jc w:val="both"/>
        <w:rPr>
          <w:rFonts w:eastAsia="Times New Roman"/>
          <w:i/>
          <w:iCs/>
          <w:color w:val="000000"/>
          <w:szCs w:val="28"/>
        </w:rPr>
      </w:pPr>
      <w:r w:rsidRPr="003D6755">
        <w:rPr>
          <w:rFonts w:eastAsia="Times New Roman"/>
          <w:i/>
          <w:iCs/>
          <w:color w:val="000000"/>
          <w:szCs w:val="28"/>
        </w:rPr>
        <w:t xml:space="preserve">+ Xem xét, thảo luận, đánh giá từng tác phẩm, công trình về văn học, nghệ thuật đề nghị xét tặng “Giải thưởng Hồ Chí Minh” về văn học, nghệ thuật theo quy định tại các </w:t>
      </w:r>
      <w:r w:rsidRPr="002234A3">
        <w:rPr>
          <w:rFonts w:eastAsia="Times New Roman"/>
          <w:i/>
          <w:iCs/>
          <w:szCs w:val="28"/>
        </w:rPr>
        <w:t>Điều 7, 8 Nghị định số 36/2024/NĐ-CP ngày tháng 04 năm 2024 của Chính phủ</w:t>
      </w:r>
      <w:r>
        <w:rPr>
          <w:rFonts w:eastAsia="Times New Roman"/>
          <w:i/>
          <w:iCs/>
          <w:color w:val="FF0000"/>
          <w:szCs w:val="28"/>
        </w:rPr>
        <w:t xml:space="preserve"> </w:t>
      </w:r>
      <w:r w:rsidRPr="00EE6A51">
        <w:rPr>
          <w:rFonts w:eastAsia="Times New Roman"/>
          <w:i/>
          <w:iCs/>
          <w:color w:val="FF0000"/>
          <w:szCs w:val="28"/>
        </w:rPr>
        <w:t xml:space="preserve"> </w:t>
      </w:r>
      <w:r w:rsidRPr="003D6755">
        <w:rPr>
          <w:rFonts w:eastAsia="Times New Roman"/>
          <w:i/>
          <w:iCs/>
          <w:color w:val="000000"/>
          <w:szCs w:val="28"/>
        </w:rPr>
        <w:t>trong thời gian 15 ngày kể từ ngày cơ quan thường trực Hội đồng báo cáo xin ý kiến các thành viên Hội đồng về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10 ngày kể từ ngày kết thúc cuộc họp, Hội đồng có trách nhiệm thông báo bằng văn bản về kết quả xét tặng đến các tác giả có tác phẩm, công trình về văn học, nghệ thuật đề nghị xét tặng “Giải thưởng Hồ Chí Minh”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trong thời gian 20 ngày kể từ ngày thông báo kết quả xét tặng của Hội đồng;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 Trong thời gian 10 ngày kể từ ngày kết thúc thời hạn tiếp nhận xử lý các kiến nghị, hoàn thiện hồ sơ đề nghị xét tặng “Giải thưởng Hồ Chí Minh” về văn học, nghệ thuật đạt từ 80% phiếu đồng ý của tổng số thành viên Hội đồng có mặt </w:t>
      </w:r>
      <w:r w:rsidRPr="003D6755">
        <w:rPr>
          <w:rFonts w:eastAsia="Times New Roman"/>
          <w:i/>
          <w:iCs/>
          <w:color w:val="000000"/>
          <w:szCs w:val="28"/>
        </w:rPr>
        <w:lastRenderedPageBreak/>
        <w:t>tại cuộc họp, gửi cơ quan thường trực của Hội đồng chuyên ngành cấp Nhà nước. Quy định về thành phần hồ sơ tại khoản 6 điều 15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 Trình tự xét tặng tại Hội đồng chuyên ngành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Công khai danh sách tác giả có tác phẩm, công trình về văn học, nghệ thuật đề nghị xét tặng “Giải thưởng Hồ Chí Minh” về văn học, nghệ thuật trên Cổng thông tin điện tử của Bộ Văn hóa, Thể thao và Du lịch trong thời gian 15 ngày, kể từ ngày kết thúc thời hạn nhận hồ sơ của Hội đồng cấp cơ sở để lấy ý kiến của Nhân dân;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của Nhân dân trong thời gian 15 ngày kể từ ngày kết thúc thời hạn công khai danh sách tác giả có tác phẩm, công trình về văn học, nghệ thuật đề nghị xét tặng “Giải thưởng Hồ Chí Minh” về văn học, nghệ thuật trên Cổng thông tin điện tử của Bộ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Xem xét, thảo luận, đánh giá từng tác phẩm, công trình về văn học, nghệ thuật đề nghị xét tặng “Giải thưởng Hồ Chí Minh” về văn học, nghệ thuật theo quy định tại các Điều 7, 8 Nghị định số 36/2024/NĐ-CP trong thời gian 20 ngày kể từ ngày cơ quan thường trực Hội đồng báo cáo xin ý kiến các thành viên Hội đồng về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15 ngày kể từ ngày kết thúc cuộc họp của các Hội đồng, cơ quan thường trực có trách nhiệm thông báo bằng văn bản về kết quả xét tặng “Giải thưởng Hồ Chí Minh” về văn học, nghệ thuật của các Hội đồng chuyên ngành cấp Nhà nước đến Hội đồng cấp cơ sở. Trong thời gian 05 ngày kể từ ngày Hội đồng cấp cơ sở nhận được văn bản thông báo kết quả của Hội đồng chuyên ngành cấp Nhà nước, cơ quan thường trực Hội đồng cấp cơ sở có trách nhiệm thông báo bằng văn bản đến các tác giả có hồ sơ đề nghị xét tặng “Giải thưởng Hồ Chí Minh”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trong thời gian 20 ngày kể từ ngày thông báo kết quả xét tặng của các Hội đồng.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20 ngày kể từ ngày kết thúc thời hạn tiếp nhận xử lý các kiến nghị, hoàn thiện hồ sơ đề nghị xét tặng “Giải thưởng Hồ Chí Minh” về văn học, nghệ thuật đạt từ 80% phiếu đồng ý của tổng số thành viên Hội đồng có mặt tại cuộc họp, gửi cơ quan thường trực của Hội đồng cấp Nhà nước. Quy định về thành phần hồ sơ tại khoản 6 điều 16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 Trình tự xét tặng tại Hội đồng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Công khai danh sách tác giả có tác phẩm, công trình về văn học, nghệ thuật đề nghị xét tặng “Giải thưởng Hồ Chí Minh” về văn học, nghệ thuật trên Cổng thông tin điện tử Chính phủ và Cổng thông tin điện tử Bộ Văn hóa, Thể thao và Du lịch trong thời gian 15 ngày để lấy ý kiến của Nhân dân, kể từ ngày kết thúc thời hạn nhận hồ sơ của Hội đồng chuyên ngành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 Tiếp nhận, xử lý các kiến nghị của Nhân dân trong thời gian 15 ngày kể từ ngày kết thúc thời hạn công khai danh sách tác giả có tác phẩm, công trình về văn học, nghệ thuật đề nghị xét tặng “Giải thưởng Hồ Chí Minh” về văn học, </w:t>
      </w:r>
      <w:r w:rsidRPr="003D6755">
        <w:rPr>
          <w:rFonts w:eastAsia="Times New Roman"/>
          <w:i/>
          <w:iCs/>
          <w:color w:val="000000"/>
          <w:szCs w:val="28"/>
        </w:rPr>
        <w:lastRenderedPageBreak/>
        <w:t>nghệ thuật trên Cổng thông tin điện tử của Chính phủ và Bộ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Xem xét, thảo luận, đánh giá từng tác phẩm, công trình về văn học, nghệ thuật đề nghị xét tặng “Giải thưởng Hồ Chí Minh” về văn học, nghệ thuật theo quy định tại các Điều 7, 8 Nghị định số 36/2024/NĐ-CP trong thời gian 15 ngày kể từ ngày cơ quan thường trực Hội đồng báo cáo xin ý kiến các thành viên Hội đồng về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15 ngày kể từ ngày kết thúc cuộc họp của Hội đồng, cơ quan thường trực có trách nhiệm thông báo bằng văn bản về kết quả xét tặng “Giải thưởng Hồ Chí Minh” về văn học, nghệ thuật của Hội đồng cấp Nhà nước đến Hội đồng cấp cơ sở. Trong thời gian 05 ngày kể từ ngày Hội đồng cấp cơ sở nhận được văn bản thông báo kết quả của Hội đồng cấp Nhà nước, cơ quan thường trực Hội đồng cấp cơ sở có trách nhiệm thông báo bằng văn bản đến các tác giả có hồ sơ đề nghị xét tặng “Giải thưởng Hồ Chí Minh”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trong thời gian 20 ngày kể từ ngày thông báo kết quả xét tặng của Hội đồng;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20 ngày kể từ ngày kết thúc thời hạn tiếp nhận xử lý các kiến nghị, hoàn thiện hồ sơ đề nghị xét tặng “Giải thưởng Hồ Chí Minh” về văn học, nghệ thuật đạt từ 80% phiếu đồng ý của tổng số thành viên Hội đồng có mặt tại cuộc họp, gửi Bộ Nội vụ (Ban Thi đua - Khen thưởng Trung ương) để tổng hợp trình Thủ tướng Chính phủ. Quy định về thành phần hồ sơ tại khoản 6 điều 17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b) Cách thức thực hiện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Tác giả có tác phẩm, công trình về văn học, nghệ thuật hoặc người đại diện hợp pháp đứng tên nộp hồ sơ đề nghị xét tặng “Giải thưởng Hồ Chí Minh” về văn học, nghệ thuật gửi trực tiếp hoặc qua bưu chính hoặc trực tuyến 01 bộ hồ sơ đến Sở Văn hóa, Thể thao và Du lịc</w:t>
      </w:r>
      <w:r>
        <w:rPr>
          <w:rFonts w:eastAsia="Times New Roman"/>
          <w:i/>
          <w:iCs/>
          <w:color w:val="000000"/>
          <w:szCs w:val="28"/>
        </w:rPr>
        <w:t>h</w:t>
      </w:r>
      <w:r w:rsidRPr="003D6755">
        <w:rPr>
          <w:rFonts w:eastAsia="Times New Roman"/>
          <w:i/>
          <w:iCs/>
          <w:color w:val="000000"/>
          <w:szCs w:val="28"/>
        </w:rPr>
        <w:t xml:space="preserve"> nơi tác giả cư trú.</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c) Thành phần, số lượng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Thành phần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1) Tờ khai tác phẩm, công trình về văn học, nghệ thuật đề nghị xét tặng “Giải thưởng Hồ Chí Minh” về văn học, nghệ thuật (theo Mẫu số 1a tại Phụ lục kèm theo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2) Bản sao, ảnh chụp tác phẩm, công trình về văn học, nghệ thuật đề nghị xét tặng “Giải thưởng Hồ Chí Minh” về văn học, nghệ thuật, kèm theo các thông tin cơ bản về năm, tháng được công bố, sử dụng; tóm tắt nội dung tác phẩm, công trình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3) Bản sao từ sổ gốc hoặc bản sao có chứng thực hoặc bản sao và xuất trình bản chính để đối chiếu (trường hợp nộp hồ sơ trực tiếp); bản sao từ sổ gốc hoặc bản sao có chứng thực (trường hợp nộp hồ sơ qua bưu chính hoặc trực tuyến) các quyết định tặng giải thưởng hoặc giấy chứng nhận giải thưởng đối với tác phẩm, </w:t>
      </w:r>
      <w:r w:rsidRPr="003D6755">
        <w:rPr>
          <w:rFonts w:eastAsia="Times New Roman"/>
          <w:i/>
          <w:iCs/>
          <w:color w:val="000000"/>
          <w:szCs w:val="28"/>
        </w:rPr>
        <w:lastRenderedPageBreak/>
        <w:t>công trình về văn học, nghệ thuật quy định tại điểm c khoản 2 Điều 8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4) Tác phẩm, công trình về văn học, nghệ thuật của đồng tác giả phải có văn bản ủy quyền đại diện đứng tên nộp hồ sơ đề nghị xét tặng “Giải thưởng Hồ Chí Minh” về văn học, nghệ thuật và văn bản thỏa thuận về chủ sở hữu, quyền tác giả theo quy định của pháp luật;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5) Tác phẩm, công trình về văn học, nghệ thuật của tác giả đã chết, phải có văn bản cam kết thỏa thuận và ủy quyền đại diện đứng tên nộp hồ sơ đề nghị xét tặng “Giải thưởng Hồ Chí Minh” về văn học, nghệ thuật của những người có quyền lợi hợp pháp có liên quan;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6) Các tài liệu khác có liên quan đến tác phẩm, công trình về văn học, nghệ thuật (nếu có);</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Số lượng hồ sơ: 01 bộ.</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d</w:t>
      </w:r>
      <w:r w:rsidRPr="003D6755">
        <w:rPr>
          <w:rFonts w:eastAsia="Times New Roman"/>
          <w:b/>
          <w:bCs/>
          <w:i/>
          <w:iCs/>
          <w:color w:val="000000"/>
          <w:szCs w:val="28"/>
        </w:rPr>
        <w:t>) Thời hạn giải quyết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Thời gian tổ chức hoạt động xét tặng “Giải thưởng Hồ Chí Minh” về văn học, nghệ thuật tại Hội đồng cấp cơ sở không quá 80 ngày;</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Thời gian tổ chức hoạt động xét tặng “Giải thưởng Hồ Chí Minh” về văn học, nghệ thuật tại Hội đồng chuyên ngành cấp Nhà nước không quá 115 ngày;</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Thời gian tổ chức hoạt động xét tặng “Giải thưởng Hồ Chí Minh” về văn học, nghệ thuật tại Hội đồng cấp Nhà nước không quá 110 ngày.</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đ</w:t>
      </w:r>
      <w:r w:rsidRPr="003D6755">
        <w:rPr>
          <w:rFonts w:eastAsia="Times New Roman"/>
          <w:b/>
          <w:bCs/>
          <w:i/>
          <w:iCs/>
          <w:color w:val="000000"/>
          <w:szCs w:val="28"/>
        </w:rPr>
        <w:t>) Đối tượng thực hiện TTHC: </w:t>
      </w:r>
      <w:r w:rsidRPr="003D6755">
        <w:rPr>
          <w:rFonts w:eastAsia="Times New Roman"/>
          <w:i/>
          <w:iCs/>
          <w:color w:val="000000"/>
          <w:szCs w:val="28"/>
        </w:rPr>
        <w:t>Tác giả hoặc đồng tác giả là công dân Việt Nam có tác phẩm, cụm tác phẩm, công trình, cụm công trình về văn học, nghệ thuật đáp ứng các điều kiện, tiêu chuẩn và thuộc các chuyên ngành quy định tại khoản 1 Điều 2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e</w:t>
      </w:r>
      <w:r w:rsidRPr="003D6755">
        <w:rPr>
          <w:rFonts w:eastAsia="Times New Roman"/>
          <w:b/>
          <w:bCs/>
          <w:i/>
          <w:iCs/>
          <w:color w:val="000000"/>
          <w:szCs w:val="28"/>
        </w:rPr>
        <w:t>) Cơ quan thực hiện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Cơ quan có thẩm quyền quyết định: Chủ tịch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xml:space="preserve">- Cơ quan trực tiếp thực hiện: </w:t>
      </w:r>
      <w:r w:rsidRPr="002234A3">
        <w:rPr>
          <w:rFonts w:eastAsia="Times New Roman"/>
          <w:color w:val="000000"/>
          <w:szCs w:val="28"/>
        </w:rPr>
        <w:t>Sở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g</w:t>
      </w:r>
      <w:r w:rsidRPr="003D6755">
        <w:rPr>
          <w:rFonts w:eastAsia="Times New Roman"/>
          <w:b/>
          <w:bCs/>
          <w:i/>
          <w:iCs/>
          <w:color w:val="000000"/>
          <w:szCs w:val="28"/>
        </w:rPr>
        <w:t>) Kết quả thực hiện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Bằng chứng nhận của Chủ tịch nước, tiền thưởng.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h</w:t>
      </w:r>
      <w:r w:rsidRPr="003D6755">
        <w:rPr>
          <w:rFonts w:eastAsia="Times New Roman"/>
          <w:b/>
          <w:bCs/>
          <w:i/>
          <w:iCs/>
          <w:color w:val="000000"/>
          <w:szCs w:val="28"/>
        </w:rPr>
        <w:t>) Phí, lệ phí:</w:t>
      </w:r>
      <w:r w:rsidRPr="003D6755">
        <w:rPr>
          <w:rFonts w:eastAsia="Times New Roman"/>
          <w:color w:val="000000"/>
          <w:szCs w:val="28"/>
        </w:rPr>
        <w:t> Không quy định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i</w:t>
      </w:r>
      <w:r w:rsidRPr="003D6755">
        <w:rPr>
          <w:rFonts w:eastAsia="Times New Roman"/>
          <w:b/>
          <w:bCs/>
          <w:i/>
          <w:iCs/>
          <w:color w:val="000000"/>
          <w:szCs w:val="28"/>
        </w:rPr>
        <w:t>) Tên mẫu đơn, tờ khai:</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Tờ khai tác phẩm, công trình về văn học, nghệ thuật đề nghị xét tặng “Giải thưởng Hồ Chí Minh” về văn học, nghệ thuật (theo Mẫu số 1a tại Phụ lục kèm theo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k</w:t>
      </w:r>
      <w:r w:rsidRPr="003D6755">
        <w:rPr>
          <w:rFonts w:eastAsia="Times New Roman"/>
          <w:b/>
          <w:bCs/>
          <w:i/>
          <w:iCs/>
          <w:color w:val="000000"/>
          <w:szCs w:val="28"/>
        </w:rPr>
        <w:t>) Yêu cầu, điều kiện thực hiện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Tác giả có tác phẩm, công trình về văn học, nghệ thuật đề nghị xét tặng “Giải thưởng Hồ Chí Minh” phải trung thành với Tổ quốc, chấp hành tốt chủ trương của Đảng, chính sách, pháp luật của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lastRenderedPageBreak/>
        <w:t>- Tác phẩm, công trình về văn học, nghệ thuật xét tặng “Giải thưởng Hồ Chí Minh” về văn học, nghệ thuật phải đáp ứng các điều kiện sau đây:</w:t>
      </w:r>
    </w:p>
    <w:p w:rsidR="002C28C0" w:rsidRDefault="002C28C0" w:rsidP="002C28C0">
      <w:pPr>
        <w:shd w:val="clear" w:color="auto" w:fill="FFFFFF"/>
        <w:spacing w:before="120" w:after="120" w:line="234" w:lineRule="atLeast"/>
        <w:ind w:firstLine="567"/>
        <w:jc w:val="both"/>
        <w:rPr>
          <w:rFonts w:eastAsia="Times New Roman"/>
          <w:i/>
          <w:iCs/>
          <w:color w:val="000000"/>
          <w:szCs w:val="28"/>
        </w:rPr>
      </w:pPr>
      <w:r w:rsidRPr="003D6755">
        <w:rPr>
          <w:rFonts w:eastAsia="Times New Roman"/>
          <w:i/>
          <w:iCs/>
          <w:color w:val="000000"/>
          <w:szCs w:val="28"/>
        </w:rPr>
        <w:t xml:space="preserve">+ Đã được công bố, sử dụng dưới các hình thức xuất bản, kiến trúc, triển lãm, sân khấu, điện ảnh, phát thanh, truyền hình, giảng dạy, đĩa hát kể từ ngày 02 tháng 9 năm 1945. Thời gian tác phẩm, công trình về văn học, nghệ thuật được công bố, sử dụng tối thiểu là 05 năm tính đến thời điểm nộp hồ sơ đề nghị xét tặng “Giải thưởng Hồ Chí Minh” về văn học, nghệ thuật </w:t>
      </w:r>
      <w:r w:rsidRPr="002234A3">
        <w:rPr>
          <w:rFonts w:eastAsia="Times New Roman"/>
          <w:i/>
          <w:iCs/>
          <w:color w:val="000000"/>
          <w:szCs w:val="28"/>
        </w:rPr>
        <w:t>tại Sở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Không có tranh chấp về quyền tác giả kể từ thời điểm được công bố, sử dụng hoặc có tranh chấp nhưng đã được giải quyết bởi cơ quan có thẩm quyền tại thời điểm nộp hồ sơ xét tặng.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l</w:t>
      </w:r>
      <w:r w:rsidRPr="003D6755">
        <w:rPr>
          <w:rFonts w:eastAsia="Times New Roman"/>
          <w:b/>
          <w:bCs/>
          <w:i/>
          <w:iCs/>
          <w:color w:val="000000"/>
          <w:szCs w:val="28"/>
        </w:rPr>
        <w:t>) Căn cứ pháp lý của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Luật Thi đua, khen thưởng ngày 15 tháng 6 năm 2022;</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Nghị định số 36/2024/NĐ-CP ngày 04 tháng 4 năm 2024 của Chính phủ quy định chi tiết xét tặng “Giải thưởng Hồ Chí Minh”, “Giải thưởng Nhà nước” về văn học, nghệ thuật.</w:t>
      </w:r>
    </w:p>
    <w:p w:rsidR="002C28C0" w:rsidRPr="003D6755" w:rsidRDefault="002C28C0" w:rsidP="002C28C0">
      <w:pPr>
        <w:shd w:val="clear" w:color="auto" w:fill="FFFFFF"/>
        <w:spacing w:before="120" w:after="120" w:line="234" w:lineRule="atLeast"/>
        <w:ind w:firstLine="567"/>
        <w:rPr>
          <w:rFonts w:eastAsia="Times New Roman"/>
          <w:i/>
          <w:color w:val="000000"/>
          <w:szCs w:val="28"/>
        </w:rPr>
      </w:pPr>
      <w:r w:rsidRPr="003D6755">
        <w:rPr>
          <w:rFonts w:eastAsia="Times New Roman"/>
          <w:i/>
          <w:color w:val="000000"/>
          <w:szCs w:val="28"/>
        </w:rPr>
        <w:t>Phần chữ thường, in nghiêng là nội dung được sửa đổi, bổ sung.</w:t>
      </w:r>
    </w:p>
    <w:p w:rsidR="002C28C0" w:rsidRPr="003D6755" w:rsidRDefault="002C28C0" w:rsidP="002C28C0">
      <w:pPr>
        <w:shd w:val="clear" w:color="auto" w:fill="FFFFFF"/>
        <w:spacing w:before="120" w:after="120" w:line="234" w:lineRule="atLeast"/>
        <w:jc w:val="center"/>
        <w:rPr>
          <w:rFonts w:eastAsia="Times New Roman"/>
          <w:color w:val="000000"/>
          <w:szCs w:val="28"/>
        </w:rPr>
      </w:pPr>
      <w:r w:rsidRPr="003D6755">
        <w:rPr>
          <w:rFonts w:eastAsia="Times New Roman"/>
          <w:color w:val="000000"/>
          <w:szCs w:val="28"/>
        </w:rPr>
        <w:t> </w:t>
      </w:r>
    </w:p>
    <w:p w:rsidR="002C28C0" w:rsidRDefault="002C28C0">
      <w:pPr>
        <w:spacing w:before="120" w:after="120" w:line="240" w:lineRule="auto"/>
        <w:ind w:firstLine="567"/>
        <w:jc w:val="both"/>
        <w:rPr>
          <w:rFonts w:eastAsia="Times New Roman"/>
          <w:color w:val="000000"/>
          <w:szCs w:val="28"/>
        </w:rPr>
      </w:pPr>
      <w:r>
        <w:rPr>
          <w:rFonts w:eastAsia="Times New Roman"/>
          <w:color w:val="000000"/>
          <w:szCs w:val="28"/>
        </w:rPr>
        <w:br w:type="page"/>
      </w:r>
    </w:p>
    <w:p w:rsidR="002C28C0" w:rsidRPr="003D6755" w:rsidRDefault="002C28C0" w:rsidP="002C28C0">
      <w:pPr>
        <w:shd w:val="clear" w:color="auto" w:fill="FFFFFF"/>
        <w:spacing w:before="120" w:after="120" w:line="234" w:lineRule="atLeast"/>
        <w:jc w:val="center"/>
        <w:rPr>
          <w:rFonts w:eastAsia="Times New Roman"/>
          <w:color w:val="000000"/>
          <w:szCs w:val="28"/>
        </w:rPr>
      </w:pPr>
      <w:r w:rsidRPr="003D6755">
        <w:rPr>
          <w:rFonts w:eastAsia="Times New Roman"/>
          <w:color w:val="000000"/>
          <w:szCs w:val="28"/>
        </w:rPr>
        <w:lastRenderedPageBreak/>
        <w:t>Mẫu số 1a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74"/>
        <w:gridCol w:w="7688"/>
      </w:tblGrid>
      <w:tr w:rsidR="002C28C0" w:rsidRPr="003D6755" w:rsidTr="007D658C">
        <w:trPr>
          <w:trHeight w:val="1165"/>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Ảnh màu</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4 x 6</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i/>
                <w:iCs/>
                <w:color w:val="000000"/>
                <w:szCs w:val="28"/>
              </w:rPr>
              <w:t>(đóng dấu giáp lai)</w:t>
            </w:r>
          </w:p>
        </w:tc>
        <w:tc>
          <w:tcPr>
            <w:tcW w:w="4200" w:type="pct"/>
            <w:shd w:val="clear" w:color="auto" w:fill="FFFFFF"/>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CỘNG HÒA XÃ HỘI CHỦ NGHĨA VIỆT NAM</w:t>
            </w:r>
            <w:r w:rsidRPr="003D6755">
              <w:rPr>
                <w:rFonts w:eastAsia="Times New Roman"/>
                <w:b/>
                <w:bCs/>
                <w:color w:val="000000"/>
                <w:szCs w:val="28"/>
              </w:rPr>
              <w:br/>
              <w:t>Độc lập - Tự do - Hạnh phúc</w:t>
            </w:r>
            <w:r w:rsidRPr="003D6755">
              <w:rPr>
                <w:rFonts w:eastAsia="Times New Roman"/>
                <w:b/>
                <w:bCs/>
                <w:color w:val="000000"/>
                <w:szCs w:val="28"/>
              </w:rPr>
              <w:br/>
              <w:t>---------------</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 </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TỜ KHAI</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TÁC PHẨM, CÔNG TRÌNH VỀ VĂN HỌC, NGHỆ THUẬT</w:t>
            </w:r>
            <w:r w:rsidRPr="003D6755">
              <w:rPr>
                <w:rFonts w:eastAsia="Times New Roman"/>
                <w:b/>
                <w:bCs/>
                <w:color w:val="000000"/>
                <w:szCs w:val="28"/>
              </w:rPr>
              <w:br/>
              <w:t>Đề nghị xét tặng “Giải thưởng Hồ Chí Minh” về văn học, nghệ thuật</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 Thông tin cá nhân:</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1. Họ và tên (khai sinh) tác giả/đại diện tác giả:….........................................</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2. Tên thường gọi hoặc nghệ danh, bí danh, bút danh....................................</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3. Số định danh cá nhân/Hộ chiếu </w:t>
      </w:r>
      <w:r w:rsidRPr="003D6755">
        <w:rPr>
          <w:rFonts w:eastAsia="Times New Roman"/>
          <w:i/>
          <w:iCs/>
          <w:color w:val="000000"/>
          <w:szCs w:val="28"/>
        </w:rPr>
        <w:t>(Đối với tác giả là người nước ngoài)</w:t>
      </w:r>
      <w:r w:rsidRPr="003D6755">
        <w:rPr>
          <w:rFonts w:eastAsia="Times New Roman"/>
          <w:color w:val="000000"/>
          <w:szCs w:val="28"/>
        </w:rPr>
        <w:t>.......................................................................................................................</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4. Đơn vị công tác: ……….............................................................................</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5. Chức vụ hiện nay:.............….......................................................................</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6. Địa chỉ liên hệ: ...........................................................................................</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7. Điện thoại; Email:…… …..........................................................................</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II.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37"/>
        <w:gridCol w:w="1921"/>
        <w:gridCol w:w="2194"/>
      </w:tblGrid>
      <w:tr w:rsidR="002C28C0" w:rsidRPr="003D6755" w:rsidTr="007D658C">
        <w:trPr>
          <w:tblCellSpacing w:w="0" w:type="dxa"/>
        </w:trPr>
        <w:tc>
          <w:tcPr>
            <w:tcW w:w="2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Thời gian</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i/>
                <w:iCs/>
                <w:color w:val="000000"/>
                <w:szCs w:val="28"/>
              </w:rPr>
              <w:t>(Từ tháng, năm ... đến tháng, 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Cơ quan công tác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Nghề nghiệp, chức vụ</w:t>
            </w:r>
          </w:p>
        </w:tc>
      </w:tr>
      <w:tr w:rsidR="002C28C0" w:rsidRPr="003D6755" w:rsidTr="007D658C">
        <w:trPr>
          <w:tblCellSpacing w:w="0" w:type="dxa"/>
        </w:trPr>
        <w:tc>
          <w:tcPr>
            <w:tcW w:w="27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0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27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0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27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0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III. Danh sách tác phẩm, công trình về văn học, nghệ thuật đăng ký xét tặng “Giải thưởng Hồ Chí Minh” về văn học, nghệ thuật</w:t>
      </w:r>
      <w:r w:rsidRPr="003D6755">
        <w:rPr>
          <w:rFonts w:eastAsia="Times New Roman"/>
          <w:color w:val="000000"/>
          <w:szCs w:val="28"/>
        </w:rPr>
        <w:t> </w:t>
      </w:r>
      <w:r w:rsidRPr="003D6755">
        <w:rPr>
          <w:rFonts w:eastAsia="Times New Roman"/>
          <w:i/>
          <w:iCs/>
          <w:color w:val="000000"/>
          <w:szCs w:val="28"/>
        </w:rPr>
        <w:t>(Tác giả, đồng tác giả đăng ký không quá 05 tác phẩm, công trình):</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Chuyên ngành đề nghị xét tặng “Giải thưởng Hồ Chí Minh”:………… </w:t>
      </w:r>
      <w:r w:rsidRPr="003D6755">
        <w:rPr>
          <w:rFonts w:eastAsia="Times New Roman"/>
          <w:i/>
          <w:iCs/>
          <w:color w:val="000000"/>
          <w:szCs w:val="28"/>
        </w:rPr>
        <w:t>(Ghi rõ lĩnh vực: âm nhạc, điện ảnh, kiến trúc, múa, mỹ thuật, nhiếp ảnh, sân khấu, văn học hoặc văn nghệ dân gian).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2587"/>
        <w:gridCol w:w="2495"/>
        <w:gridCol w:w="1477"/>
        <w:gridCol w:w="1939"/>
      </w:tblGrid>
      <w:tr w:rsidR="002C28C0" w:rsidRPr="003D6755" w:rsidTr="007D658C">
        <w:trPr>
          <w:tblCellSpacing w:w="0" w:type="dxa"/>
        </w:trPr>
        <w:tc>
          <w:tcPr>
            <w:tcW w:w="30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TT</w:t>
            </w:r>
          </w:p>
        </w:tc>
        <w:tc>
          <w:tcPr>
            <w:tcW w:w="1429"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Tên và mô tả về tác phẩm, công trình</w:t>
            </w:r>
          </w:p>
        </w:tc>
        <w:tc>
          <w:tcPr>
            <w:tcW w:w="1378"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Giải thưởng của tác phẩm, công trình</w:t>
            </w:r>
          </w:p>
        </w:tc>
        <w:tc>
          <w:tcPr>
            <w:tcW w:w="816"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Tác giả/đồng tác giả</w:t>
            </w:r>
          </w:p>
        </w:tc>
        <w:tc>
          <w:tcPr>
            <w:tcW w:w="1071"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Năm công bố/xuất bản</w:t>
            </w:r>
          </w:p>
        </w:tc>
      </w:tr>
      <w:tr w:rsidR="002C28C0" w:rsidRPr="003D6755" w:rsidTr="007D658C">
        <w:trPr>
          <w:tblCellSpacing w:w="0" w:type="dxa"/>
        </w:trPr>
        <w:tc>
          <w:tcPr>
            <w:tcW w:w="306" w:type="pct"/>
            <w:tcBorders>
              <w:top w:val="nil"/>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lastRenderedPageBreak/>
              <w:t>1</w:t>
            </w:r>
          </w:p>
        </w:tc>
        <w:tc>
          <w:tcPr>
            <w:tcW w:w="1429"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378"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816"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071"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306" w:type="pct"/>
            <w:tcBorders>
              <w:top w:val="nil"/>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w:t>
            </w:r>
          </w:p>
        </w:tc>
        <w:tc>
          <w:tcPr>
            <w:tcW w:w="1429"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378"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816"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071"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306" w:type="pct"/>
            <w:tcBorders>
              <w:top w:val="nil"/>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429"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378"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816"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071"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IV. Khen thưởng:</w:t>
      </w:r>
      <w:r w:rsidRPr="003D6755">
        <w:rPr>
          <w:rFonts w:eastAsia="Times New Roman"/>
          <w:color w:val="000000"/>
          <w:szCs w:val="28"/>
        </w:rPr>
        <w:t> </w:t>
      </w:r>
      <w:r w:rsidRPr="003D6755">
        <w:rPr>
          <w:rFonts w:eastAsia="Times New Roman"/>
          <w:i/>
          <w:iCs/>
          <w:color w:val="000000"/>
          <w:szCs w:val="28"/>
        </w:rPr>
        <w:t>(Nêu các hình thức khen thưởng từ Bằng khen cấp bộ, tỉnh, thành phố trực thuộc trung ương trở lên):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3291"/>
        <w:gridCol w:w="4298"/>
      </w:tblGrid>
      <w:tr w:rsidR="002C28C0" w:rsidRPr="003D6755" w:rsidTr="007D658C">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Năm</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Hình thức khen thưởng</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Cơ quan quyết định khen thưởng</w:t>
            </w:r>
          </w:p>
        </w:tc>
      </w:tr>
      <w:tr w:rsidR="002C28C0" w:rsidRPr="003D6755" w:rsidTr="007D658C">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8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23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8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23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V. Kỷ luật:</w:t>
      </w:r>
      <w:r w:rsidRPr="003D6755">
        <w:rPr>
          <w:rFonts w:eastAsia="Times New Roman"/>
          <w:color w:val="000000"/>
          <w:szCs w:val="28"/>
        </w:rPr>
        <w:t> </w:t>
      </w:r>
      <w:r w:rsidRPr="003D6755">
        <w:rPr>
          <w:rFonts w:eastAsia="Times New Roman"/>
          <w:i/>
          <w:iCs/>
          <w:color w:val="000000"/>
          <w:szCs w:val="28"/>
        </w:rPr>
        <w:t>(Nêu các hình thức kỷ luật nếu có):</w:t>
      </w:r>
      <w:r>
        <w:rPr>
          <w:rFonts w:eastAsia="Times New Roman"/>
          <w:i/>
          <w:iCs/>
          <w:color w:val="000000"/>
          <w:szCs w:val="28"/>
        </w:rPr>
        <w:t>………………………………………..</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Tôi/Chúng tôi xin cam đoan tác phẩm, công trình về văn học, nghệ thuật đăng ký xét tặng “Giải thưởng Hồ Chí Minh” về văn học, nghệ thuật là do tôi/chúng tôi trực tiếp sáng tạo, không sao chép từ tác phẩm của người khác. Tác phẩm, công trình về văn học, nghệ thuật đăng ký xét tặng “Giải thưởng Hồ Chí Minh” về văn học, nghệ thuật không phát sinh tranh chấp về quyền tác giả kể từ thời điểm công bố, nếu sai tôi/chúng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2C28C0" w:rsidRPr="003D6755" w:rsidTr="007D658C">
        <w:trPr>
          <w:tblCellSpacing w:w="0" w:type="dxa"/>
        </w:trPr>
        <w:tc>
          <w:tcPr>
            <w:tcW w:w="3808" w:type="dxa"/>
            <w:shd w:val="clear" w:color="auto" w:fill="FFFFFF"/>
            <w:tcMar>
              <w:top w:w="0" w:type="dxa"/>
              <w:left w:w="108" w:type="dxa"/>
              <w:bottom w:w="0" w:type="dxa"/>
              <w:right w:w="108" w:type="dxa"/>
            </w:tcMar>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5048" w:type="dxa"/>
            <w:shd w:val="clear" w:color="auto" w:fill="FFFFFF"/>
            <w:tcMar>
              <w:top w:w="0" w:type="dxa"/>
              <w:left w:w="108" w:type="dxa"/>
              <w:bottom w:w="0" w:type="dxa"/>
              <w:right w:w="108" w:type="dxa"/>
            </w:tcMa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i/>
                <w:iCs/>
                <w:color w:val="000000"/>
                <w:szCs w:val="28"/>
              </w:rPr>
              <w:t>(Địa danh), ngày ..... tháng ..... năm....</w:t>
            </w:r>
            <w:r w:rsidRPr="003D6755">
              <w:rPr>
                <w:rFonts w:eastAsia="Times New Roman"/>
                <w:i/>
                <w:iCs/>
                <w:color w:val="000000"/>
                <w:szCs w:val="28"/>
              </w:rPr>
              <w:br/>
            </w:r>
            <w:r w:rsidRPr="003D6755">
              <w:rPr>
                <w:rFonts w:eastAsia="Times New Roman"/>
                <w:b/>
                <w:bCs/>
                <w:color w:val="000000"/>
                <w:szCs w:val="28"/>
              </w:rPr>
              <w:t>Tác giả tác phẩm, công trình hoặc đại diện hợp pháp của tác giả tác phẩm, công trình</w:t>
            </w:r>
            <w:r w:rsidRPr="003D6755">
              <w:rPr>
                <w:rFonts w:eastAsia="Times New Roman"/>
                <w:b/>
                <w:bCs/>
                <w:color w:val="000000"/>
                <w:szCs w:val="28"/>
              </w:rPr>
              <w:br/>
            </w:r>
            <w:r w:rsidRPr="003D6755">
              <w:rPr>
                <w:rFonts w:eastAsia="Times New Roman"/>
                <w:i/>
                <w:iCs/>
                <w:color w:val="000000"/>
                <w:szCs w:val="28"/>
              </w:rPr>
              <w:t>(Ký, ghi rõ họ tên)</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 </w:t>
      </w:r>
    </w:p>
    <w:p w:rsidR="002C28C0" w:rsidRPr="003D6755" w:rsidRDefault="002C28C0" w:rsidP="002C28C0">
      <w:pPr>
        <w:shd w:val="clear" w:color="auto" w:fill="FFFFFF"/>
        <w:spacing w:before="120" w:after="120" w:line="234" w:lineRule="atLeast"/>
        <w:jc w:val="center"/>
        <w:rPr>
          <w:rFonts w:eastAsia="Times New Roman"/>
          <w:color w:val="000000"/>
          <w:szCs w:val="28"/>
        </w:rPr>
      </w:pPr>
      <w:r w:rsidRPr="003D6755">
        <w:rPr>
          <w:rFonts w:eastAsia="Times New Roman"/>
          <w:b/>
          <w:bCs/>
          <w:color w:val="000000"/>
          <w:szCs w:val="28"/>
        </w:rPr>
        <w:t>Xác nhận của Chủ tịch Hội đồng cấp cơ sở</w:t>
      </w:r>
      <w:r w:rsidRPr="003D6755">
        <w:rPr>
          <w:rFonts w:eastAsia="Times New Roman"/>
          <w:b/>
          <w:bCs/>
          <w:color w:val="000000"/>
          <w:szCs w:val="28"/>
        </w:rPr>
        <w:br/>
      </w:r>
      <w:r w:rsidRPr="003D6755">
        <w:rPr>
          <w:rFonts w:eastAsia="Times New Roman"/>
          <w:i/>
          <w:iCs/>
          <w:color w:val="000000"/>
          <w:szCs w:val="28"/>
        </w:rPr>
        <w:t>(Ký tên, đóng dấu)</w:t>
      </w:r>
    </w:p>
    <w:p w:rsidR="002C28C0" w:rsidRPr="003D6755" w:rsidRDefault="002C28C0" w:rsidP="002C28C0">
      <w:pPr>
        <w:shd w:val="clear" w:color="auto" w:fill="FFFFFF"/>
        <w:spacing w:before="120" w:after="120" w:line="234" w:lineRule="atLeast"/>
        <w:jc w:val="center"/>
        <w:rPr>
          <w:rFonts w:eastAsia="Times New Roman"/>
          <w:color w:val="000000"/>
          <w:szCs w:val="28"/>
        </w:rPr>
      </w:pPr>
      <w:r w:rsidRPr="003D6755">
        <w:rPr>
          <w:rFonts w:eastAsia="Times New Roman"/>
          <w:color w:val="000000"/>
          <w:szCs w:val="28"/>
        </w:rPr>
        <w:t> </w:t>
      </w:r>
    </w:p>
    <w:p w:rsidR="002C28C0" w:rsidRPr="003D6755" w:rsidRDefault="002C28C0" w:rsidP="002C28C0">
      <w:pPr>
        <w:shd w:val="clear" w:color="auto" w:fill="FFFFFF"/>
        <w:spacing w:line="234" w:lineRule="atLeast"/>
        <w:ind w:firstLine="567"/>
        <w:jc w:val="both"/>
        <w:rPr>
          <w:rFonts w:eastAsia="Times New Roman"/>
          <w:color w:val="000000"/>
          <w:szCs w:val="28"/>
        </w:rPr>
      </w:pPr>
      <w:bookmarkStart w:id="2" w:name="dieu_2_2"/>
      <w:r w:rsidRPr="003D6755">
        <w:rPr>
          <w:rFonts w:eastAsia="Times New Roman"/>
          <w:b/>
          <w:bCs/>
          <w:color w:val="000000"/>
          <w:szCs w:val="28"/>
        </w:rPr>
        <w:t>2. Thủ tục xét tặng “Giải thưởng Nhà nước” về văn học, nghệ thuật</w:t>
      </w:r>
      <w:bookmarkEnd w:id="2"/>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a) Trình tự thực hiện</w:t>
      </w:r>
    </w:p>
    <w:p w:rsidR="002C28C0" w:rsidRDefault="002C28C0" w:rsidP="002C28C0">
      <w:pPr>
        <w:shd w:val="clear" w:color="auto" w:fill="FFFFFF"/>
        <w:spacing w:before="120" w:after="120" w:line="234" w:lineRule="atLeast"/>
        <w:ind w:firstLine="567"/>
        <w:jc w:val="both"/>
        <w:rPr>
          <w:rFonts w:eastAsia="Times New Roman"/>
          <w:i/>
          <w:iCs/>
          <w:color w:val="000000"/>
          <w:szCs w:val="28"/>
        </w:rPr>
      </w:pPr>
      <w:r w:rsidRPr="003D6755">
        <w:rPr>
          <w:rFonts w:eastAsia="Times New Roman"/>
          <w:i/>
          <w:iCs/>
          <w:color w:val="000000"/>
          <w:szCs w:val="28"/>
        </w:rPr>
        <w:t xml:space="preserve">- Tác giả có tác phẩm, công trình về văn học, nghệ thuật hoặc người đại diện hợp pháp đứng tên nộp hồ sơ đề nghị xét tặng “Giải thưởng Nhà nước” về văn học, nghệ thuật gửi trực tiếp hoặc qua bưu chính hoặc trực tuyến 01 bộ hồ sơ đến </w:t>
      </w:r>
      <w:r>
        <w:rPr>
          <w:rFonts w:eastAsia="Times New Roman"/>
          <w:i/>
          <w:iCs/>
          <w:color w:val="000000"/>
          <w:szCs w:val="28"/>
        </w:rPr>
        <w:t xml:space="preserve">Bộ phận Môt cửa, </w:t>
      </w:r>
      <w:r w:rsidRPr="003D6755">
        <w:rPr>
          <w:rFonts w:eastAsia="Times New Roman"/>
          <w:i/>
          <w:iCs/>
          <w:color w:val="000000"/>
          <w:szCs w:val="28"/>
        </w:rPr>
        <w:t>Sở Văn hóa, Thể thao và Du lịch</w:t>
      </w:r>
      <w:r>
        <w:rPr>
          <w:rFonts w:eastAsia="Times New Roman"/>
          <w:i/>
          <w:iCs/>
          <w:color w:val="000000"/>
          <w:szCs w:val="28"/>
        </w:rPr>
        <w:t xml:space="preserve"> tại Trung tâm Phục vụ Hành chính công tỉnh Bắc Giang (khu nhà Liên cơ quan, Quảng trường 3/2, thành phố Bắc Giang)</w:t>
      </w:r>
      <w:r w:rsidRPr="003D6755">
        <w:rPr>
          <w:rFonts w:eastAsia="Times New Roman"/>
          <w:i/>
          <w:iCs/>
          <w:color w:val="000000"/>
          <w:szCs w:val="28"/>
        </w:rPr>
        <w:t xml:space="preserve"> nơi tác giả cư trú;</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lastRenderedPageBreak/>
        <w:t>- Trường hợp hồ sơ không hợp lệ, Sở Văn hóa, Thể thao và Du lịch hướng dẫn để tác giả, người đại diện hợp pháp hoàn thiện hồ sơ. Trong thời hạn 07 ngày tính từ khi nhận lại hồ sơ, tác giả nộp hồ sơ đã hoàn thiện đến cơ quan tiếp nhận;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Hội đồng xét tặng “Giải thưởng Nhà nước” về văn học, nghệ thuật các cấp được thành lập theo từng lần xét tặng, gồm: Hội đồng cấp cơ sở, Hội đồng chuyên ngành cấp Nhà nước, Hội đồng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 Trình tự xét tặng tại Hội đồng cấp cơ sở (Hội đồng do Chủ tịch Ủy ban nhân dân cấp tỉnh thành lập).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Công khai danh sách tác giả có tác phẩm, công trình về văn học, nghệ thuật đề nghị xét tặng “Giải thưởng Nhà nước” về văn học, nghệ thuật trên phương tiện truyền thông thuộc thẩm quyền quản lý trong thời gian 10 ngày, kể từ ngày kết thúc thời hạn nhận hồ sơ của tác giả theo thời gian quy định để lấy ý kiến của Nhân dân;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của Nhân dân trong thời gian 15 ngày kể từ ngày kết thúc thời hạn công khai danh sách tác giả có tác phẩm, công trình về văn học, nghệ thuật đề nghị xét tặng “Giải thưởng Nhà nước” về văn học, nghệ thuật trên phương tiện truyền thông thuộc thẩm quyền quản lý;</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Xem xét, thảo luận, đánh giá từng tác phẩm, công trình về văn học, nghệ thuật đề nghị xét tặng “Giải thưởng Nhà nước” về văn học, nghệ thuật theo quy định tại các Điều 7 và 9 Nghị định số 36/2024/NĐ-CP trong thời gian 15 ngày kể từ ngày cơ quan thường trực Hội đồng báo cáo xin ý kiến các thành viên Hội đồng về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10 ngày kể từ ngày kết thúc cuộc họp, Hội đồng có trách nhiệm thông báo bằng văn bản về kết quả xét tặng đến các tác giả có tác phẩm, công trình về văn học, nghệ thuật đề nghị xét tặng “Giải thưởng Nhà nước”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trong thời gian 20 ngày kể từ ngày thông báo kết quả xét tặng của Hội đồng;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10 ngày kể từ ngày kết thúc thời hạn tiếp nhận xử lý các kiến nghị, hoàn thiện hồ sơ đề nghị xét tặng “Giải thưởng Nhà nước” về văn học, nghệ thuật đạt từ 80% phiếu đồng ý của tổng số thành viên Hội đồng có mặt tại cuộc họp, gửi cơ quan thường trực của Hội đồng chuyên ngành cấp Nhà nước. Quy định về thành phần hồ sơ tại khoản 6 điều 15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 Trình tự xét tặng tại Hội đồng chuyên ngành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Công khai danh sách tác giả có tác phẩm, công trình về văn học, nghệ thuật đề nghị xét tặng “Giải thưởng Nhà nước” về văn học, nghệ thuật trên Cổng thông tin điện tử của Bộ Văn hóa, Thể thao và Du lịch trong thời gian 15 ngày, kể từ ngày kết thúc thời hạn nhận hồ sơ của Hội đồng cấp cơ sở để lấy ý kiến của Nhân dân;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 Tiếp nhận, xử lý các kiến nghị của Nhân dân trong thời gian 15 ngày kể từ ngày kết thúc thời hạn công khai danh sách tác giả có tác phẩm, công trình về </w:t>
      </w:r>
      <w:r w:rsidRPr="003D6755">
        <w:rPr>
          <w:rFonts w:eastAsia="Times New Roman"/>
          <w:i/>
          <w:iCs/>
          <w:color w:val="000000"/>
          <w:szCs w:val="28"/>
        </w:rPr>
        <w:lastRenderedPageBreak/>
        <w:t>văn học, nghệ thuật đề nghị xét tặng “Giải thưởng Nhà nước” về văn học, nghệ thuật trên Cổng thông tin điện tử của Bộ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Xem xét, thảo luận, đánh giá từng tác phẩm, công trình về văn học, nghệ thuật đề nghị xét tặng “Giải thưởng Nhà nước” về văn học, nghệ thuật theo quy định tại các Điều 7, 9 Nghị định số 36/2024/NĐ-CP trong thời gian 20 ngày kể từ ngày cơ quan thường trực Hội đồng báo cáo xin ý kiến các thành viên Hội đồng về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15 ngày kể từ ngày kết thúc cuộc họp của các Hội đồng, cơ quan thường trực có trách nhiệm thông báo bằng văn bản về kết quả xét tặng “Giải thưởng Nhà nước” về văn học, nghệ thuật của các Hội đồng chuyên ngành cấp Nhà nước đến Hội đồng cấp cơ sở. Trong thời gian 05 ngày kể từ ngày Hội đồng cấp cơ sở nhận được văn bản thông báo kết quả của Hội đồng chuyên ngành cấp Nhà nước, cơ quan thường trực Hội đồng cấp cơ sở có trách nhiệm thông báo bằng văn bản đến các tác giả có hồ sơ đề nghị xét tặng “Giải thưởng Nhà nước”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trong thời gian 20 ngày kể từ ngày thông báo kết quả xét tặng của các Hội đồng;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20 ngày kể từ ngày kết thúc thời hạn tiếp nhận xử lý các kiến nghị, hoàn thiện hồ sơ đề nghị xét tặng “Giải thưởng Nhà nước” về văn học, nghệ thuật đạt từ 80% phiếu đồng ý của tổng số thành viên Hội đồng có mặt tại cuộc họp, gửi cơ quan thường trực của Hội đồng cấp Nhà nước. Quy định về thành phần hồ sơ tại khoản 6 điều 16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 Trình tự xét tặng tại Hội đồng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Công khai danh sách tác giả có tác phẩm, công trình về văn học, nghệ thuật đề nghị xét tặng “Giải thưởng Nhà nước” về văn học, nghệ thuật trên Cổng thông tin điện tử Chính phủ và Cổng thông tin điện tử Bộ Văn hóa, Thể thao và Du lịch trong thời gian 15 ngày để lấy ý kiến của Nhân dân, kể từ ngày kết thúc thời hạn nhận hồ sơ của Hội đồng chuyên ngành cấp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của Nhân dân trong thời gian 15 ngày kể từ ngày kết thúc thời hạn công khai danh sách tác giả có tác phẩm, công trình về văn học, nghệ thuật đề nghị xét tặng “Giải thưởng Nhà nước” về văn học, nghệ thuật trên Cổng thông tin điện tử của Chính phủ và Bộ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Xem xét, thảo luận, đánh giá từng tác phẩm, công trình về văn học, nghệ thuật đề nghị xét tặng “Giải thưởng Nhà nước” về văn học, nghệ thuật theo quy định tại các Điều 7, 9 Nghị định số 36/2024/NĐ-CP trong thời gian 15 ngày kể từ ngày cơ quan thường trực Hội đồng báo cáo xin ý kiến các thành viên Hội đồng về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 Trong thời gian 15 ngày kể từ ngày kết thúc cuộc họp của Hội đồng, cơ quan thường trực có trách nhiệm thông báo bằng văn bản về kết quả xét tặng “Giải thưởng Nhà nước” về văn học, nghệ thuật của Hội đồng cấp Nhà nước đến </w:t>
      </w:r>
      <w:r w:rsidRPr="003D6755">
        <w:rPr>
          <w:rFonts w:eastAsia="Times New Roman"/>
          <w:i/>
          <w:iCs/>
          <w:color w:val="000000"/>
          <w:szCs w:val="28"/>
        </w:rPr>
        <w:lastRenderedPageBreak/>
        <w:t>Hội đồng cấp cơ sở. Trong thời gian 05 ngày kể từ ngày Hội đồng cấp cơ sở nhận được văn bản thông báo kết quả của Hội đồng cấp Nhà nước, cơ quan thường trực Hội đồng cấp cơ sở có trách nhiệm thông báo bằng văn bản đến các tác giả có hồ sơ đề nghị xét tặng “Giải thưởng Nhà nước”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Tiếp nhận, xử lý các kiến nghị trong thời gian 20 ngày kể từ ngày thông báo kết quả xét tặng của Hội đồng;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Trong thời gian 20 ngày kể từ ngày kết thúc thời hạn tiếp nhận xử lý các kiến nghị, hoàn thiện hồ sơ đề nghị xét tặng “Giải thưởng Nhà nước” về văn học, nghệ thuật đạt từ 80% phiếu đồng ý của tổng số thành viên Hội đồng có mặt tại cuộc họp, gửi Bộ Nội vụ (Ban Thi đua - Khen thưởng Trung ương) để tổng hợp trình Thủ tướng Chính phủ. Quy định về thành phần hồ sơ tại khoản 6 điều 17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b) Cách thức thực hiện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Tác giả có tác phẩm, công trình về văn học, nghệ thuật hoặc người đại diện hợp pháp đứng tên nộp hồ sơ đề nghị xét tặng “Giải thưởng Nhà nước” về văn học, nghệ thuật gửi trực tiếp hoặc qua bưu chính hoặc trực tuyến 01 bộ hồ sơ đến Sở Văn hóa, Thể thao và Du lịch</w:t>
      </w:r>
      <w:r>
        <w:rPr>
          <w:rFonts w:eastAsia="Times New Roman"/>
          <w:i/>
          <w:iCs/>
          <w:color w:val="000000"/>
          <w:szCs w:val="28"/>
        </w:rPr>
        <w:t xml:space="preserve"> </w:t>
      </w:r>
      <w:r w:rsidRPr="003D6755">
        <w:rPr>
          <w:rFonts w:eastAsia="Times New Roman"/>
          <w:i/>
          <w:iCs/>
          <w:color w:val="000000"/>
          <w:szCs w:val="28"/>
        </w:rPr>
        <w:t>nơi tác giả cư trú.</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b/>
          <w:bCs/>
          <w:i/>
          <w:iCs/>
          <w:color w:val="000000"/>
          <w:szCs w:val="28"/>
        </w:rPr>
        <w:t>c) Thành phần, số lượng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Thành phần hồ sơ</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1) Tờ khai tác phẩm, công trình về văn học, nghệ thuật đề nghị xét tặng “Giải thưởng Nhà nước” về văn học, nghệ thuật (theo Mẫu số 1b tại Phụ lục kèm theo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2) Bản sao, ảnh chụp tác phẩm, công trình về văn học, nghệ thuật đề nghị xét tặng “Giải thưởng Nhà nước” về văn học, nghệ thuật, kèm theo các thông tin cơ bản về năm, tháng được công bố, sử dụng; tóm tắt nội dung tác phẩm, công trình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3) Bản sao từ sổ gốc hoặc bản sao có chứng thực hoặc bản sao và xuất trình bản chính để đối chiếu (trường hợp nộp hồ sơ trực tiếp); bản sao từ sổ gốc hoặc bản sao có chứng thực (trường hợp nộp hồ sơ qua bưu chính hoặc trực tuyến) các quyết định tặng giải thưởng hoặc giấy chứng nhận giải thưởng đối với tác phẩm, công trình về văn học, nghệ thuật quy định tại điểm c khoản 2 Điều 9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4) Tác phẩm, công trình về văn học, nghệ thuật của đồng tác giả phải có văn bản ủy quyền đại diện đứng tên nộp hồ sơ đề nghị xét tặng “Giải thưởng Nhà nước” về văn học, nghệ thuật và văn bản thỏa thuận về chủ sở hữu, quyền tác giả theo quy định của pháp luật;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5) Tác phẩm, công trình về văn học, nghệ thuật của tác giả đã chết, phải có văn bản cam kết thỏa thuận và ủy quyền đại diện đứng tên nộp hồ sơ đề nghị xét tặng “Giải thưởng Nhà nước” về văn học, nghệ thuật của những người có quyền lợi hợp pháp có liên quan;</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lastRenderedPageBreak/>
        <w:t>6) Các tài liệu khác có liên quan đến tác phẩm, công trình về văn học, nghệ thuật (nếu có).</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Số lượng hồ sơ: 01 bộ.</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d</w:t>
      </w:r>
      <w:r w:rsidRPr="003D6755">
        <w:rPr>
          <w:rFonts w:eastAsia="Times New Roman"/>
          <w:b/>
          <w:bCs/>
          <w:i/>
          <w:iCs/>
          <w:color w:val="000000"/>
          <w:szCs w:val="28"/>
        </w:rPr>
        <w:t>) Thời hạn giải quyết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Thời gian tổ chức hoạt động xét tặng “Giải thưởng Nhà nước” về văn học, nghệ thuật tại Hội đồng cấp cơ sở không quá 80 ngày;</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Thời gian tổ chức hoạt động xét tặng “Giải thưởng Nhà nước” về văn học, nghệ thuật tại Hội đồng chuyên ngành cấp Nhà nước không quá 115 ngày;</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Thời gian tổ chức hoạt động xét tặng “Giải thưởng Nhà nước” về văn học, nghệ thuật tại Hội đồng cấp Nhà nước không quá 110 ngày.</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đ</w:t>
      </w:r>
      <w:r w:rsidRPr="003D6755">
        <w:rPr>
          <w:rFonts w:eastAsia="Times New Roman"/>
          <w:b/>
          <w:bCs/>
          <w:i/>
          <w:iCs/>
          <w:color w:val="000000"/>
          <w:szCs w:val="28"/>
        </w:rPr>
        <w:t>) Đối tượng thực hiện TTHC: </w:t>
      </w:r>
      <w:r w:rsidRPr="003D6755">
        <w:rPr>
          <w:rFonts w:eastAsia="Times New Roman"/>
          <w:i/>
          <w:iCs/>
          <w:color w:val="000000"/>
          <w:szCs w:val="28"/>
        </w:rPr>
        <w:t>Tác giả hoặc đồng tác giả là công dân Việt Nam có tác phẩm, cụm tác phẩm, công trình, cụm công trình về văn học, nghệ thuật đáp ứng các điều kiện, tiêu chuẩn và thuộc các chuyên ngành quy định tại khoản 1 Điều 2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e</w:t>
      </w:r>
      <w:r w:rsidRPr="003D6755">
        <w:rPr>
          <w:rFonts w:eastAsia="Times New Roman"/>
          <w:b/>
          <w:bCs/>
          <w:i/>
          <w:iCs/>
          <w:color w:val="000000"/>
          <w:szCs w:val="28"/>
        </w:rPr>
        <w:t xml:space="preserve"> Cơ quan thực hiện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Cơ quan có thẩm quyền quyết định: Chủ tịch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Cơ quan trực tiếp thực hiện: Sở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g</w:t>
      </w:r>
      <w:r w:rsidRPr="003D6755">
        <w:rPr>
          <w:rFonts w:eastAsia="Times New Roman"/>
          <w:b/>
          <w:bCs/>
          <w:i/>
          <w:iCs/>
          <w:color w:val="000000"/>
          <w:szCs w:val="28"/>
        </w:rPr>
        <w:t>) Kết quả thực hiện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Bằng chứng nhận của Chủ tịch nước, tiền thưởng.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h</w:t>
      </w:r>
      <w:r w:rsidRPr="003D6755">
        <w:rPr>
          <w:rFonts w:eastAsia="Times New Roman"/>
          <w:b/>
          <w:bCs/>
          <w:i/>
          <w:iCs/>
          <w:color w:val="000000"/>
          <w:szCs w:val="28"/>
        </w:rPr>
        <w:t>) Phí, lệ phí:</w:t>
      </w:r>
      <w:r w:rsidRPr="003D6755">
        <w:rPr>
          <w:rFonts w:eastAsia="Times New Roman"/>
          <w:color w:val="000000"/>
          <w:szCs w:val="28"/>
        </w:rPr>
        <w:t> Không quy định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i</w:t>
      </w:r>
      <w:r w:rsidRPr="003D6755">
        <w:rPr>
          <w:rFonts w:eastAsia="Times New Roman"/>
          <w:b/>
          <w:bCs/>
          <w:i/>
          <w:iCs/>
          <w:color w:val="000000"/>
          <w:szCs w:val="28"/>
        </w:rPr>
        <w:t>) Tên mẫu đơn, tờ khai:</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Tờ khai tác phẩm, công trình về văn học, nghệ thuật đề nghị xét tặng “Giải thưởng Nhà nước” về văn học, nghệ thuật (theo Mẫu số 1b tại Phụ lục kèm theo Nghị định số 36/2024/NĐ-CP).</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k</w:t>
      </w:r>
      <w:r w:rsidRPr="003D6755">
        <w:rPr>
          <w:rFonts w:eastAsia="Times New Roman"/>
          <w:b/>
          <w:bCs/>
          <w:i/>
          <w:iCs/>
          <w:color w:val="000000"/>
          <w:szCs w:val="28"/>
        </w:rPr>
        <w:t>) Yêu cầu, điều kiện thực hiện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Tác giả có tác phẩm, công trình về văn học, nghệ thuật đề nghị xét tặng “Giải thưởng Nhà nước” phải trung thành với Tổ quốc, chấp hành tốt chủ trương của Đảng, chính sách, pháp luật của Nhà nước;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Tác phẩm, công trình về văn học, nghệ thuật xét tặng “Giải thưởng Nhà nước” về văn học, nghệ thuật phải đáp ứng các điều kiện sau đây:</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 xml:space="preserve">+ Đã được công bố, sử dụng dưới các hình thức xuất bản, kiến trúc, triển lãm, sân khấu, điện ảnh, phát thanh, truyền hình, giảng dạy, đĩa hát kể từ ngày 02 tháng 9 năm 1945. Thời gian tác phẩm, công trình về văn học, nghệ thuật được công bố, sử dụng tối thiểu là 03 năm tính đến thời điểm nộp hồ sơ đề nghị xét tặng “Giải thưởng Nhà nước” về văn học, nghệ thuật tại </w:t>
      </w:r>
      <w:r w:rsidRPr="002234A3">
        <w:rPr>
          <w:rFonts w:eastAsia="Times New Roman"/>
          <w:i/>
          <w:iCs/>
          <w:color w:val="000000"/>
          <w:szCs w:val="28"/>
        </w:rPr>
        <w:t>Sở Văn hóa, Thể thao và Du lịch;</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lastRenderedPageBreak/>
        <w:t>+ Không có tranh chấp về quyền tác giả kể từ thời điểm được công bố, sử dụng hoặc có tranh chấp nhưng đã được giải quyết bởi cơ quan có thẩm quyền tại thời điểm nộp hồ sơ xét tặng.</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Pr>
          <w:rFonts w:eastAsia="Times New Roman"/>
          <w:b/>
          <w:bCs/>
          <w:i/>
          <w:iCs/>
          <w:color w:val="000000"/>
          <w:szCs w:val="28"/>
        </w:rPr>
        <w:t>l</w:t>
      </w:r>
      <w:r w:rsidRPr="003D6755">
        <w:rPr>
          <w:rFonts w:eastAsia="Times New Roman"/>
          <w:b/>
          <w:bCs/>
          <w:i/>
          <w:iCs/>
          <w:color w:val="000000"/>
          <w:szCs w:val="28"/>
        </w:rPr>
        <w:t>) Căn cứ pháp lý của TTHC:</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Luật Thi đua, khen thưởng ngày 15 tháng 6 năm 2022;</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color w:val="000000"/>
          <w:szCs w:val="28"/>
        </w:rPr>
        <w:t>- Nghị định số 36/2024/NĐ-CP ngày 04 tháng 4 năm 2024 của Chính phủ quy định chi tiết xét tặng “Giải thưởng Hồ Chí Minh”, “Giải thưởng Nhà nước” về văn học, nghệ thuật.</w:t>
      </w:r>
    </w:p>
    <w:p w:rsidR="002C28C0" w:rsidRPr="003D6755" w:rsidRDefault="002C28C0" w:rsidP="002C28C0">
      <w:pPr>
        <w:shd w:val="clear" w:color="auto" w:fill="FFFFFF"/>
        <w:spacing w:before="120" w:after="120" w:line="234" w:lineRule="atLeast"/>
        <w:ind w:firstLine="567"/>
        <w:jc w:val="both"/>
        <w:rPr>
          <w:rFonts w:eastAsia="Times New Roman"/>
          <w:color w:val="000000"/>
          <w:szCs w:val="28"/>
        </w:rPr>
      </w:pPr>
      <w:r w:rsidRPr="003D6755">
        <w:rPr>
          <w:rFonts w:eastAsia="Times New Roman"/>
          <w:i/>
          <w:iCs/>
          <w:color w:val="000000"/>
          <w:szCs w:val="28"/>
        </w:rPr>
        <w:t>Phần chữ thường, in nghiêng là nội dung được sửa đổi, bổ sung.</w:t>
      </w:r>
    </w:p>
    <w:p w:rsidR="002C28C0" w:rsidRDefault="002C28C0" w:rsidP="002C28C0">
      <w:pPr>
        <w:shd w:val="clear" w:color="auto" w:fill="FFFFFF"/>
        <w:spacing w:before="120" w:after="120" w:line="234" w:lineRule="atLeast"/>
        <w:jc w:val="center"/>
        <w:rPr>
          <w:rFonts w:eastAsia="Times New Roman"/>
          <w:color w:val="000000"/>
          <w:szCs w:val="28"/>
        </w:rPr>
      </w:pPr>
      <w:r w:rsidRPr="003D6755">
        <w:rPr>
          <w:rFonts w:eastAsia="Times New Roman"/>
          <w:color w:val="000000"/>
          <w:szCs w:val="28"/>
        </w:rPr>
        <w:t> </w:t>
      </w:r>
    </w:p>
    <w:p w:rsidR="002C28C0" w:rsidRDefault="002C28C0" w:rsidP="002C28C0">
      <w:pPr>
        <w:rPr>
          <w:rFonts w:eastAsia="Times New Roman"/>
          <w:color w:val="000000"/>
          <w:szCs w:val="28"/>
        </w:rPr>
      </w:pPr>
      <w:r>
        <w:rPr>
          <w:rFonts w:eastAsia="Times New Roman"/>
          <w:color w:val="000000"/>
          <w:szCs w:val="28"/>
        </w:rPr>
        <w:br w:type="page"/>
      </w:r>
    </w:p>
    <w:p w:rsidR="002C28C0" w:rsidRPr="003D6755" w:rsidRDefault="002C28C0" w:rsidP="002C28C0">
      <w:pPr>
        <w:shd w:val="clear" w:color="auto" w:fill="FFFFFF"/>
        <w:spacing w:before="120" w:after="120" w:line="234" w:lineRule="atLeast"/>
        <w:jc w:val="center"/>
        <w:rPr>
          <w:rFonts w:eastAsia="Times New Roman"/>
          <w:color w:val="000000"/>
          <w:szCs w:val="28"/>
        </w:rPr>
      </w:pPr>
    </w:p>
    <w:p w:rsidR="002C28C0" w:rsidRPr="003D6755" w:rsidRDefault="002C28C0" w:rsidP="002C28C0">
      <w:pPr>
        <w:shd w:val="clear" w:color="auto" w:fill="FFFFFF"/>
        <w:spacing w:before="120" w:after="120" w:line="234" w:lineRule="atLeast"/>
        <w:jc w:val="center"/>
        <w:rPr>
          <w:rFonts w:eastAsia="Times New Roman"/>
          <w:color w:val="000000"/>
          <w:szCs w:val="28"/>
        </w:rPr>
      </w:pPr>
      <w:r w:rsidRPr="003D6755">
        <w:rPr>
          <w:rFonts w:eastAsia="Times New Roman"/>
          <w:color w:val="000000"/>
          <w:szCs w:val="28"/>
        </w:rPr>
        <w:t>Mẫu số 1b</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74"/>
        <w:gridCol w:w="7688"/>
      </w:tblGrid>
      <w:tr w:rsidR="002C28C0" w:rsidRPr="003D6755" w:rsidTr="007D658C">
        <w:trPr>
          <w:trHeight w:val="1165"/>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Ảnh màu</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4 x 6</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i/>
                <w:iCs/>
                <w:color w:val="000000"/>
                <w:szCs w:val="28"/>
              </w:rPr>
              <w:t>(đóng dấu giáp lai)</w:t>
            </w:r>
          </w:p>
        </w:tc>
        <w:tc>
          <w:tcPr>
            <w:tcW w:w="4200" w:type="pct"/>
            <w:shd w:val="clear" w:color="auto" w:fill="FFFFFF"/>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CỘNG HÒA XÃ HỘI CHỦ NGHĨA VIỆT NAM</w:t>
            </w:r>
            <w:r w:rsidRPr="003D6755">
              <w:rPr>
                <w:rFonts w:eastAsia="Times New Roman"/>
                <w:b/>
                <w:bCs/>
                <w:color w:val="000000"/>
                <w:szCs w:val="28"/>
              </w:rPr>
              <w:br/>
              <w:t>Độc lập - Tự do - Hạnh phúc</w:t>
            </w:r>
            <w:r w:rsidRPr="003D6755">
              <w:rPr>
                <w:rFonts w:eastAsia="Times New Roman"/>
                <w:b/>
                <w:bCs/>
                <w:color w:val="000000"/>
                <w:szCs w:val="28"/>
              </w:rPr>
              <w:br/>
              <w:t>---------------</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 </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TỜ KHAI</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i/>
                <w:iCs/>
                <w:color w:val="000000"/>
                <w:szCs w:val="28"/>
              </w:rPr>
              <w:t> </w:t>
            </w:r>
            <w:r w:rsidRPr="003D6755">
              <w:rPr>
                <w:rFonts w:eastAsia="Times New Roman"/>
                <w:b/>
                <w:bCs/>
                <w:color w:val="000000"/>
                <w:szCs w:val="28"/>
              </w:rPr>
              <w:t>TÁC PHẨM, CÔNG TRÌNH VỀ VĂN HỌC, NGHỆ THUẬT</w:t>
            </w:r>
            <w:r w:rsidRPr="003D6755">
              <w:rPr>
                <w:rFonts w:eastAsia="Times New Roman"/>
                <w:b/>
                <w:bCs/>
                <w:color w:val="000000"/>
                <w:szCs w:val="28"/>
              </w:rPr>
              <w:br/>
              <w:t>Đề nghị xét tặng “Giải thưởng Nhà nước” về văn học, nghệ thuật</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 Thông tin cá nhân:</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1. Họ và tên (khai sinh) tác giả/đại diện tác giả:….........................................</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2. Tên thường gọi hoặc nghệ danh, bí danh, bút danh....................................</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3. Số định danh cá nhân/Hộ chiếu </w:t>
      </w:r>
      <w:r w:rsidRPr="003D6755">
        <w:rPr>
          <w:rFonts w:eastAsia="Times New Roman"/>
          <w:i/>
          <w:iCs/>
          <w:color w:val="000000"/>
          <w:szCs w:val="28"/>
        </w:rPr>
        <w:t>(Đối với tác giả là người nước ngoài)</w:t>
      </w:r>
      <w:r w:rsidRPr="003D6755">
        <w:rPr>
          <w:rFonts w:eastAsia="Times New Roman"/>
          <w:color w:val="000000"/>
          <w:szCs w:val="28"/>
        </w:rPr>
        <w:t>.......................................................................................................................</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4. Đơn vị công tác: ……….............................................................................</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5. Chức vụ hiện nay:.............….......................................................................</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6. Địa chỉ liên hệ: ...........................................................................................</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7. Điện thoại; Email:…… …..........................................................................</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II.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1"/>
        <w:gridCol w:w="2194"/>
        <w:gridCol w:w="2287"/>
      </w:tblGrid>
      <w:tr w:rsidR="002C28C0" w:rsidRPr="003D6755" w:rsidTr="007D658C">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Thời gian</w:t>
            </w:r>
          </w:p>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i/>
                <w:iCs/>
                <w:color w:val="000000"/>
                <w:szCs w:val="28"/>
              </w:rPr>
              <w:t>(Từ tháng, năm ... đến tháng, năm…)</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Cơ quan công tác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Nghề nghiệp, chức vụ</w:t>
            </w:r>
          </w:p>
        </w:tc>
      </w:tr>
      <w:tr w:rsidR="002C28C0" w:rsidRPr="003D6755" w:rsidTr="007D658C">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III. Danh sách tác phẩm, công trình về văn học, nghệ thuật đăng ký xét tặng “Giải thưởng Nhà nước” về văn học, nghệ thuật</w:t>
      </w:r>
      <w:r w:rsidRPr="003D6755">
        <w:rPr>
          <w:rFonts w:eastAsia="Times New Roman"/>
          <w:color w:val="000000"/>
          <w:szCs w:val="28"/>
        </w:rPr>
        <w:t> </w:t>
      </w:r>
      <w:r w:rsidRPr="003D6755">
        <w:rPr>
          <w:rFonts w:eastAsia="Times New Roman"/>
          <w:i/>
          <w:iCs/>
          <w:color w:val="000000"/>
          <w:szCs w:val="28"/>
        </w:rPr>
        <w:t>(Tác giả, đồng tác giả đăng ký không quá 05 tác phẩm, công trình):</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Chuyên ngành đề nghị xét tặng “Giải thưởng Nhà nước”:....………… </w:t>
      </w:r>
      <w:r w:rsidRPr="003D6755">
        <w:rPr>
          <w:rFonts w:eastAsia="Times New Roman"/>
          <w:i/>
          <w:iCs/>
          <w:color w:val="000000"/>
          <w:szCs w:val="28"/>
        </w:rPr>
        <w:t>(Ghi rõ lĩnh vực: âm nhạc, điện ảnh, kiến trúc, múa, mỹ thuật, nhiếp ảnh, sân khấu, văn học hoặc văn nghệ dân gian).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2587"/>
        <w:gridCol w:w="2495"/>
        <w:gridCol w:w="1662"/>
        <w:gridCol w:w="1754"/>
      </w:tblGrid>
      <w:tr w:rsidR="002C28C0" w:rsidRPr="003D6755" w:rsidTr="007D658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Tên và mô tả về tác phẩm, công trình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Giải thưởng của tác phẩm, công trình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Tác giả/đồng tác giả</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Năm công bố/xuất bản</w:t>
            </w:r>
          </w:p>
        </w:tc>
      </w:tr>
      <w:tr w:rsidR="002C28C0" w:rsidRPr="003D6755" w:rsidTr="007D65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lastRenderedPageBreak/>
              <w:t>1</w:t>
            </w:r>
          </w:p>
        </w:tc>
        <w:tc>
          <w:tcPr>
            <w:tcW w:w="140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w:t>
            </w:r>
          </w:p>
        </w:tc>
        <w:tc>
          <w:tcPr>
            <w:tcW w:w="140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color w:val="000000"/>
                <w:szCs w:val="28"/>
              </w:rPr>
              <w:t> </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IV. Khen thưởng:</w:t>
      </w:r>
      <w:r w:rsidRPr="003D6755">
        <w:rPr>
          <w:rFonts w:eastAsia="Times New Roman"/>
          <w:color w:val="000000"/>
          <w:szCs w:val="28"/>
        </w:rPr>
        <w:t> </w:t>
      </w:r>
      <w:r w:rsidRPr="003D6755">
        <w:rPr>
          <w:rFonts w:eastAsia="Times New Roman"/>
          <w:i/>
          <w:iCs/>
          <w:color w:val="000000"/>
          <w:szCs w:val="28"/>
        </w:rPr>
        <w:t>(Nêu các hình thức khen thưởng từ Bằng khen cấp bộ, tỉnh, thành phố trực thuộc trung ương trở lên):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62"/>
        <w:gridCol w:w="3141"/>
        <w:gridCol w:w="4249"/>
      </w:tblGrid>
      <w:tr w:rsidR="002C28C0" w:rsidRPr="003D6755" w:rsidTr="007D658C">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Năm</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Hình thức khen thưởng</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b/>
                <w:bCs/>
                <w:color w:val="000000"/>
                <w:szCs w:val="28"/>
              </w:rPr>
              <w:t>Cơ quan quyết định khen thưởng</w:t>
            </w:r>
          </w:p>
        </w:tc>
      </w:tr>
      <w:tr w:rsidR="002C28C0" w:rsidRPr="003D6755" w:rsidTr="007D658C">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7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23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r w:rsidR="002C28C0" w:rsidRPr="003D6755" w:rsidTr="007D658C">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17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2300" w:type="pct"/>
            <w:tcBorders>
              <w:top w:val="nil"/>
              <w:left w:val="nil"/>
              <w:bottom w:val="single" w:sz="8" w:space="0" w:color="auto"/>
              <w:right w:val="single" w:sz="8" w:space="0" w:color="auto"/>
            </w:tcBorders>
            <w:shd w:val="clear" w:color="auto" w:fill="FFFFFF"/>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V. Kỷ luật:</w:t>
      </w:r>
      <w:r w:rsidRPr="003D6755">
        <w:rPr>
          <w:rFonts w:eastAsia="Times New Roman"/>
          <w:color w:val="000000"/>
          <w:szCs w:val="28"/>
        </w:rPr>
        <w:t> </w:t>
      </w:r>
      <w:r w:rsidRPr="003D6755">
        <w:rPr>
          <w:rFonts w:eastAsia="Times New Roman"/>
          <w:i/>
          <w:iCs/>
          <w:color w:val="000000"/>
          <w:szCs w:val="28"/>
        </w:rPr>
        <w:t>(Nêu các hình thức kỷ luật nếu có):</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Tôi/Chúng tôi xin cam đoan tác phẩm, công trình về văn học, nghệ thuật đăng ký xét tặng “Giải thưởng Nhà nước” về văn học, nghệ thuật là do tôi/chúng tôi trực tiếp sáng tạo, không sao chép từ tác phẩm của người khác. Tác phẩm, công trình về văn học, nghệ thuật đăng ký xét tặng “Giải thưởng Nhà nước” về văn học, nghệ thuật không phát sinh tranh chấp về quyền tác giả kể từ thời điểm công bố”, nếu sai tôi/chúng tôi xin hoàn toàn chịu trách nhiệm trước pháp luật.</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2C28C0" w:rsidRPr="003D6755" w:rsidTr="007D658C">
        <w:trPr>
          <w:tblCellSpacing w:w="0" w:type="dxa"/>
        </w:trPr>
        <w:tc>
          <w:tcPr>
            <w:tcW w:w="3808" w:type="dxa"/>
            <w:shd w:val="clear" w:color="auto" w:fill="FFFFFF"/>
            <w:tcMar>
              <w:top w:w="0" w:type="dxa"/>
              <w:left w:w="108" w:type="dxa"/>
              <w:bottom w:w="0" w:type="dxa"/>
              <w:right w:w="108" w:type="dxa"/>
            </w:tcMar>
            <w:hideMark/>
          </w:tcPr>
          <w:p w:rsidR="002C28C0" w:rsidRPr="003D6755" w:rsidRDefault="002C28C0" w:rsidP="007D658C">
            <w:pPr>
              <w:spacing w:before="120" w:after="120" w:line="234" w:lineRule="atLeast"/>
              <w:rPr>
                <w:rFonts w:eastAsia="Times New Roman"/>
                <w:color w:val="000000"/>
                <w:szCs w:val="28"/>
              </w:rPr>
            </w:pPr>
            <w:r w:rsidRPr="003D6755">
              <w:rPr>
                <w:rFonts w:eastAsia="Times New Roman"/>
                <w:color w:val="000000"/>
                <w:szCs w:val="28"/>
              </w:rPr>
              <w:t> </w:t>
            </w:r>
          </w:p>
        </w:tc>
        <w:tc>
          <w:tcPr>
            <w:tcW w:w="5048" w:type="dxa"/>
            <w:shd w:val="clear" w:color="auto" w:fill="FFFFFF"/>
            <w:tcMar>
              <w:top w:w="0" w:type="dxa"/>
              <w:left w:w="108" w:type="dxa"/>
              <w:bottom w:w="0" w:type="dxa"/>
              <w:right w:w="108" w:type="dxa"/>
            </w:tcMar>
            <w:hideMark/>
          </w:tcPr>
          <w:p w:rsidR="002C28C0" w:rsidRPr="003D6755" w:rsidRDefault="002C28C0" w:rsidP="007D658C">
            <w:pPr>
              <w:spacing w:before="120" w:after="120" w:line="234" w:lineRule="atLeast"/>
              <w:jc w:val="center"/>
              <w:rPr>
                <w:rFonts w:eastAsia="Times New Roman"/>
                <w:color w:val="000000"/>
                <w:szCs w:val="28"/>
              </w:rPr>
            </w:pPr>
            <w:r w:rsidRPr="003D6755">
              <w:rPr>
                <w:rFonts w:eastAsia="Times New Roman"/>
                <w:i/>
                <w:iCs/>
                <w:color w:val="000000"/>
                <w:szCs w:val="28"/>
              </w:rPr>
              <w:t>(Địa danh), ngày ..... tháng ..... năm....</w:t>
            </w:r>
            <w:r w:rsidRPr="003D6755">
              <w:rPr>
                <w:rFonts w:eastAsia="Times New Roman"/>
                <w:i/>
                <w:iCs/>
                <w:color w:val="000000"/>
                <w:szCs w:val="28"/>
              </w:rPr>
              <w:br/>
            </w:r>
            <w:r w:rsidRPr="003D6755">
              <w:rPr>
                <w:rFonts w:eastAsia="Times New Roman"/>
                <w:b/>
                <w:bCs/>
                <w:color w:val="000000"/>
                <w:szCs w:val="28"/>
              </w:rPr>
              <w:t>Tác giả tác phẩm, công trình hoặc đại diện hợp pháp của tác giả tác phẩm, công trình</w:t>
            </w:r>
            <w:r w:rsidRPr="003D6755">
              <w:rPr>
                <w:rFonts w:eastAsia="Times New Roman"/>
                <w:b/>
                <w:bCs/>
                <w:color w:val="000000"/>
                <w:szCs w:val="28"/>
              </w:rPr>
              <w:br/>
            </w:r>
            <w:r w:rsidRPr="003D6755">
              <w:rPr>
                <w:rFonts w:eastAsia="Times New Roman"/>
                <w:i/>
                <w:iCs/>
                <w:color w:val="000000"/>
                <w:szCs w:val="28"/>
              </w:rPr>
              <w:t>(Ký, ghi rõ họ tên)</w:t>
            </w:r>
          </w:p>
        </w:tc>
      </w:tr>
    </w:tbl>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color w:val="000000"/>
          <w:szCs w:val="28"/>
        </w:rPr>
        <w:t> </w:t>
      </w:r>
    </w:p>
    <w:p w:rsidR="002C28C0" w:rsidRPr="003D6755" w:rsidRDefault="002C28C0" w:rsidP="002C28C0">
      <w:pPr>
        <w:shd w:val="clear" w:color="auto" w:fill="FFFFFF"/>
        <w:spacing w:before="120" w:after="120" w:line="234" w:lineRule="atLeast"/>
        <w:jc w:val="center"/>
        <w:rPr>
          <w:rFonts w:eastAsia="Times New Roman"/>
          <w:color w:val="000000"/>
          <w:szCs w:val="28"/>
        </w:rPr>
      </w:pPr>
      <w:r w:rsidRPr="003D6755">
        <w:rPr>
          <w:rFonts w:eastAsia="Times New Roman"/>
          <w:b/>
          <w:bCs/>
          <w:color w:val="000000"/>
          <w:szCs w:val="28"/>
        </w:rPr>
        <w:t>Xác nhận của Chủ tịch Hội đồng cấp cơ sở</w:t>
      </w:r>
      <w:r w:rsidRPr="003D6755">
        <w:rPr>
          <w:rFonts w:eastAsia="Times New Roman"/>
          <w:b/>
          <w:bCs/>
          <w:color w:val="000000"/>
          <w:szCs w:val="28"/>
        </w:rPr>
        <w:br/>
      </w:r>
      <w:r w:rsidRPr="003D6755">
        <w:rPr>
          <w:rFonts w:eastAsia="Times New Roman"/>
          <w:i/>
          <w:iCs/>
          <w:color w:val="000000"/>
          <w:szCs w:val="28"/>
        </w:rPr>
        <w:t>(Ký tên, đóng dấu)</w:t>
      </w:r>
    </w:p>
    <w:p w:rsidR="002C28C0" w:rsidRPr="003D6755" w:rsidRDefault="002C28C0" w:rsidP="002C28C0">
      <w:pPr>
        <w:shd w:val="clear" w:color="auto" w:fill="FFFFFF"/>
        <w:spacing w:before="120" w:after="120" w:line="234" w:lineRule="atLeast"/>
        <w:rPr>
          <w:rFonts w:eastAsia="Times New Roman"/>
          <w:color w:val="000000"/>
          <w:szCs w:val="28"/>
        </w:rPr>
      </w:pPr>
      <w:r w:rsidRPr="003D6755">
        <w:rPr>
          <w:rFonts w:eastAsia="Times New Roman"/>
          <w:b/>
          <w:bCs/>
          <w:color w:val="000000"/>
          <w:szCs w:val="28"/>
        </w:rPr>
        <w:t> </w:t>
      </w:r>
    </w:p>
    <w:p w:rsidR="002C28C0" w:rsidRPr="00F54F32" w:rsidRDefault="002C28C0" w:rsidP="002C28C0">
      <w:pPr>
        <w:rPr>
          <w:szCs w:val="28"/>
        </w:rPr>
      </w:pPr>
    </w:p>
    <w:p w:rsidR="002C28C0" w:rsidRDefault="002C28C0" w:rsidP="0030061D">
      <w:pPr>
        <w:spacing w:before="120" w:after="120" w:line="240" w:lineRule="auto"/>
        <w:jc w:val="center"/>
        <w:rPr>
          <w:b/>
          <w:bCs/>
          <w:color w:val="000000"/>
          <w:szCs w:val="28"/>
        </w:rPr>
      </w:pPr>
    </w:p>
    <w:sectPr w:rsidR="002C28C0" w:rsidSect="0014074E">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D679A"/>
    <w:multiLevelType w:val="hybridMultilevel"/>
    <w:tmpl w:val="B5505A7C"/>
    <w:lvl w:ilvl="0" w:tplc="6BE0DB0A">
      <w:start w:val="30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D571217"/>
    <w:multiLevelType w:val="hybridMultilevel"/>
    <w:tmpl w:val="3B50D644"/>
    <w:lvl w:ilvl="0" w:tplc="75CCAFDC">
      <w:start w:val="30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602238F5"/>
    <w:multiLevelType w:val="hybridMultilevel"/>
    <w:tmpl w:val="287EF2B0"/>
    <w:lvl w:ilvl="0" w:tplc="7720A09C">
      <w:start w:val="7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8D"/>
    <w:rsid w:val="000465B3"/>
    <w:rsid w:val="00056B05"/>
    <w:rsid w:val="0014074E"/>
    <w:rsid w:val="0017028D"/>
    <w:rsid w:val="00250903"/>
    <w:rsid w:val="002A6FAC"/>
    <w:rsid w:val="002C28C0"/>
    <w:rsid w:val="0030061D"/>
    <w:rsid w:val="003F7C56"/>
    <w:rsid w:val="00416834"/>
    <w:rsid w:val="004A679B"/>
    <w:rsid w:val="004E62BE"/>
    <w:rsid w:val="00516BE0"/>
    <w:rsid w:val="00640CA5"/>
    <w:rsid w:val="0064251F"/>
    <w:rsid w:val="006B086F"/>
    <w:rsid w:val="007C55A7"/>
    <w:rsid w:val="009E2A95"/>
    <w:rsid w:val="009E6FB7"/>
    <w:rsid w:val="00BA609C"/>
    <w:rsid w:val="00CB6967"/>
    <w:rsid w:val="00CE0D94"/>
    <w:rsid w:val="00D608C2"/>
    <w:rsid w:val="00D87E85"/>
    <w:rsid w:val="00E5281D"/>
    <w:rsid w:val="00F7332D"/>
    <w:rsid w:val="00FB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45E94-5AA5-439E-9CC3-9F621B0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8D"/>
    <w:pPr>
      <w:spacing w:before="0" w:after="0" w:line="259" w:lineRule="auto"/>
      <w:ind w:firstLine="0"/>
      <w:jc w:val="left"/>
    </w:pPr>
    <w:rPr>
      <w:rFonts w:eastAsia="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28D"/>
    <w:pPr>
      <w:autoSpaceDE w:val="0"/>
      <w:autoSpaceDN w:val="0"/>
      <w:adjustRightInd w:val="0"/>
      <w:spacing w:before="0" w:after="0"/>
      <w:ind w:firstLine="0"/>
      <w:jc w:val="left"/>
    </w:pPr>
    <w:rPr>
      <w:rFonts w:eastAsia="Calibri" w:cs="Times New Roman"/>
      <w:color w:val="000000"/>
      <w:kern w:val="0"/>
      <w:sz w:val="24"/>
      <w:szCs w:val="24"/>
      <w14:ligatures w14:val="none"/>
    </w:rPr>
  </w:style>
  <w:style w:type="character" w:customStyle="1" w:styleId="fontstyle01">
    <w:name w:val="fontstyle01"/>
    <w:rsid w:val="0017028D"/>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D6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2350">
      <w:bodyDiv w:val="1"/>
      <w:marLeft w:val="0"/>
      <w:marRight w:val="0"/>
      <w:marTop w:val="0"/>
      <w:marBottom w:val="0"/>
      <w:divBdr>
        <w:top w:val="none" w:sz="0" w:space="0" w:color="auto"/>
        <w:left w:val="none" w:sz="0" w:space="0" w:color="auto"/>
        <w:bottom w:val="none" w:sz="0" w:space="0" w:color="auto"/>
        <w:right w:val="none" w:sz="0" w:space="0" w:color="auto"/>
      </w:divBdr>
    </w:div>
    <w:div w:id="14560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18</cp:revision>
  <dcterms:created xsi:type="dcterms:W3CDTF">2024-05-02T08:06:00Z</dcterms:created>
  <dcterms:modified xsi:type="dcterms:W3CDTF">2024-05-04T04:23:00Z</dcterms:modified>
</cp:coreProperties>
</file>